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QUESTÕES DE ESTATÍSTICA DO ENADE 2018 E 2022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(Questão 33, ENADE 2018) - Estatística</w:t>
      </w:r>
    </w:p>
    <w:p w:rsidR="00000000" w:rsidDel="00000000" w:rsidP="00000000" w:rsidRDefault="00000000" w:rsidRPr="00000000" w14:paraId="00000004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empresa criou um produto para ser lançado no mercado e, para tanto, foi realizado um estudo de mercado que indicou a demanda estimada entre 100 e 600 unidades de produto por mês. De posse dessas informações, o pessoal do departamento de custos da empresa calculou a lucratividade esperada da venda do produto, conforme volume de vendas, traçou a linha de tendência a partir da equação de regressão e calculou o R-quadrado, obtendo os dados e o gráfico a seguir.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514350</wp:posOffset>
            </wp:positionH>
            <wp:positionV relativeFrom="paragraph">
              <wp:posOffset>1228725</wp:posOffset>
            </wp:positionV>
            <wp:extent cx="4907104" cy="286927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7104" cy="2869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departamento de marketing da empresa avaliou que a demanda pelo produto é sazonal, estando a expectativa de vendas, nos meses de baixa demanda, próxima de 150 unidades e, nos meses de alta demanda, em aproximadamente 550 unidades. O preço de venda operado pela empresa em qualquer dos cenários será de R$ 6,00. </w:t>
      </w:r>
    </w:p>
    <w:p w:rsidR="00000000" w:rsidDel="00000000" w:rsidP="00000000" w:rsidRDefault="00000000" w:rsidRPr="00000000" w14:paraId="00000011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respeito dessa situação hipotética, avalie as afirmações a seguir. </w:t>
      </w:r>
    </w:p>
    <w:p w:rsidR="00000000" w:rsidDel="00000000" w:rsidP="00000000" w:rsidRDefault="00000000" w:rsidRPr="00000000" w14:paraId="00000012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Nos meses de alta demanda, segundo a previsão do departamento de marketing da empresa, espera-se uma lucratividade de 80%.</w:t>
      </w:r>
    </w:p>
    <w:p w:rsidR="00000000" w:rsidDel="00000000" w:rsidP="00000000" w:rsidRDefault="00000000" w:rsidRPr="00000000" w14:paraId="00000013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Nos meses de baixa demanda, segundo a previsão do departamento de marketing da empresa, espera-se uma lucratividade de 40%. </w:t>
      </w:r>
    </w:p>
    <w:p w:rsidR="00000000" w:rsidDel="00000000" w:rsidP="00000000" w:rsidRDefault="00000000" w:rsidRPr="00000000" w14:paraId="00000014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Nos meses de alta demanda, segundo a previsão do departamento de marketing da empresa, o lucro líquido da empresa será de R$ 3 300,00. </w:t>
      </w:r>
    </w:p>
    <w:p w:rsidR="00000000" w:rsidDel="00000000" w:rsidP="00000000" w:rsidRDefault="00000000" w:rsidRPr="00000000" w14:paraId="00000015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O R-quadrado indica que a correlação entre as variáveis é significativa.</w:t>
      </w:r>
    </w:p>
    <w:p w:rsidR="00000000" w:rsidDel="00000000" w:rsidP="00000000" w:rsidRDefault="00000000" w:rsidRPr="00000000" w14:paraId="00000016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 correto apenas o que se afirma em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3825"/>
        </w:tabs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e III.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3825"/>
        </w:tabs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e IV.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3825"/>
        </w:tabs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e III.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3825"/>
        </w:tabs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I, II e IV.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3825"/>
        </w:tabs>
        <w:spacing w:after="16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II, III e IV. </w:t>
      </w:r>
    </w:p>
    <w:p w:rsidR="00000000" w:rsidDel="00000000" w:rsidP="00000000" w:rsidRDefault="00000000" w:rsidRPr="00000000" w14:paraId="0000001C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(Questão 31, ENADE 2022) - Estatística</w:t>
      </w:r>
    </w:p>
    <w:p w:rsidR="00000000" w:rsidDel="00000000" w:rsidP="00000000" w:rsidRDefault="00000000" w:rsidRPr="00000000" w14:paraId="0000001F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Patrimônio Líquido é um elemento contábil que representa a diferença entre o ativo e o passivo da organização. Existem diferentes indicadores de análise que levam em consideração o Patrimônio Líquido. O gráfico a seguir demonstra os Retornos sobre o Patrimônio Líquido (RPL) das Empresas A e B.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1076325</wp:posOffset>
            </wp:positionV>
            <wp:extent cx="5302381" cy="3021124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2381" cy="30211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acordo com as informações apresentadas no gráfico, quanto aos retornos no período de 2017 a 2021, assinale a alternativa correta.</w:t>
      </w:r>
    </w:p>
    <w:p w:rsidR="00000000" w:rsidDel="00000000" w:rsidP="00000000" w:rsidRDefault="00000000" w:rsidRPr="00000000" w14:paraId="0000002A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(a) A média aritmética e o desvio padrão dos retornos da empresa A foram superiores aos da empresa B.</w:t>
      </w:r>
    </w:p>
    <w:p w:rsidR="00000000" w:rsidDel="00000000" w:rsidP="00000000" w:rsidRDefault="00000000" w:rsidRPr="00000000" w14:paraId="0000002B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 A média aritmética e o desvio padrão dos retornos da empresa A foram inferiores aos da empresa B.</w:t>
      </w:r>
    </w:p>
    <w:p w:rsidR="00000000" w:rsidDel="00000000" w:rsidP="00000000" w:rsidRDefault="00000000" w:rsidRPr="00000000" w14:paraId="0000002C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 A média aritmética dos retornos da empresa A foram superiores aos da empresa B, porém os desvios padrões de ambas foram iguais.</w:t>
      </w:r>
    </w:p>
    <w:p w:rsidR="00000000" w:rsidDel="00000000" w:rsidP="00000000" w:rsidRDefault="00000000" w:rsidRPr="00000000" w14:paraId="0000002D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(d)  As médias aritméticas dos retornos da empresa A e da empresa B foram iguais, porém o desvio padrão da empresa A foi superior ao da empresa B.</w:t>
      </w:r>
    </w:p>
    <w:p w:rsidR="00000000" w:rsidDel="00000000" w:rsidP="00000000" w:rsidRDefault="00000000" w:rsidRPr="00000000" w14:paraId="0000002E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(e)  As médias aritméticas e desvios padrões de ambas as empresas foram iguais.</w:t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QUESTÕES DE ESTATÍSTICA DO EXAME DE SUFICIÊNCIA 2023.1; 2023.2; 2024.1,; 2024.2</w:t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(Questão 32, Exame de Suficiência 2023.1) - Estatística</w:t>
      </w:r>
    </w:p>
    <w:p w:rsidR="00000000" w:rsidDel="00000000" w:rsidP="00000000" w:rsidRDefault="00000000" w:rsidRPr="00000000" w14:paraId="00000032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microempresário, sem controles contábeis fidedignos, precisou calcular o prazo médio de recebimento de suas vendas a prazo. Levando em consideração o fichário de crediário dos recebimentos a serem auferidos e seus respectivos prazos, chegou-se à seguinte distribuição: Valor a Receber – R$ Prazo (dias) 999 15 949 20 799 25 299 30 179 45 Considerando, exclusivamente, as informações disponibilizadas, assinale o prazo médio aproximado de recebimentos das vendas desse microempresário. </w:t>
      </w:r>
    </w:p>
    <w:p w:rsidR="00000000" w:rsidDel="00000000" w:rsidP="00000000" w:rsidRDefault="00000000" w:rsidRPr="00000000" w14:paraId="00000033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22 dias. </w:t>
      </w:r>
    </w:p>
    <w:p w:rsidR="00000000" w:rsidDel="00000000" w:rsidP="00000000" w:rsidRDefault="00000000" w:rsidRPr="00000000" w14:paraId="00000034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23 dias. </w:t>
      </w:r>
    </w:p>
    <w:p w:rsidR="00000000" w:rsidDel="00000000" w:rsidP="00000000" w:rsidRDefault="00000000" w:rsidRPr="00000000" w14:paraId="00000035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24 dias. </w:t>
      </w:r>
    </w:p>
    <w:p w:rsidR="00000000" w:rsidDel="00000000" w:rsidP="00000000" w:rsidRDefault="00000000" w:rsidRPr="00000000" w14:paraId="00000036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27 dias</w:t>
      </w:r>
    </w:p>
    <w:p w:rsidR="00000000" w:rsidDel="00000000" w:rsidP="00000000" w:rsidRDefault="00000000" w:rsidRPr="00000000" w14:paraId="00000037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(Questão 31, Exame de Suficiência 2023.2) - Estatística</w:t>
      </w:r>
    </w:p>
    <w:p w:rsidR="00000000" w:rsidDel="00000000" w:rsidP="00000000" w:rsidRDefault="00000000" w:rsidRPr="00000000" w14:paraId="00000038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amostragem em auditoria pode ser entendida como a aplicação de procedimentos de auditoria sobre uma parte da totalidade dos itens que compõem o saldo de uma conta, ou classe de transações, para permitir que o auditor obtenha e avalie a evidência de auditoria sobre algumas características dos itens selecionados para formar uma conclusão sobre a população. Ao considerar as características da população da qual a amostra será retirada, o profissional pode determinar que a estratificação ou a seleção com base em valores é apropriada. Sobre o uso das técnicas de estratificação, analise as afirmativas a seguir.</w:t>
      </w:r>
    </w:p>
    <w:p w:rsidR="00000000" w:rsidDel="00000000" w:rsidP="00000000" w:rsidRDefault="00000000" w:rsidRPr="00000000" w14:paraId="00000039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O objetivo da estratificação é o de reduzir a variabilidade dos itens de cada estrato e, portanto, permitir que o tamanho da amostra seja diminuído sem aumentar o risco de amostragem.</w:t>
      </w:r>
    </w:p>
    <w:p w:rsidR="00000000" w:rsidDel="00000000" w:rsidP="00000000" w:rsidRDefault="00000000" w:rsidRPr="00000000" w14:paraId="0000003A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A estratificação permite que o auditor dirija esforços de auditoria para os itens que contenham maior potencial de erro, por exemplo, os itens de maior valor que compõem o saldo de contas a receber, para detectar distorções relevantes.</w:t>
      </w:r>
    </w:p>
    <w:p w:rsidR="00000000" w:rsidDel="00000000" w:rsidP="00000000" w:rsidRDefault="00000000" w:rsidRPr="00000000" w14:paraId="0000003B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Para aumentar a precisão e a representatividade da amostragem em auditoria, os resultados dos procedimentos de auditoria aplicados a uma amostra de itens dentro de um estrato são projetados para os itens que compõem toda a população.</w:t>
      </w:r>
    </w:p>
    <w:p w:rsidR="00000000" w:rsidDel="00000000" w:rsidP="00000000" w:rsidRDefault="00000000" w:rsidRPr="00000000" w14:paraId="0000003C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Está correto o que se afirma em</w:t>
      </w:r>
    </w:p>
    <w:p w:rsidR="00000000" w:rsidDel="00000000" w:rsidP="00000000" w:rsidRDefault="00000000" w:rsidRPr="00000000" w14:paraId="0000003D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I, II e III.</w:t>
      </w:r>
    </w:p>
    <w:p w:rsidR="00000000" w:rsidDel="00000000" w:rsidP="00000000" w:rsidRDefault="00000000" w:rsidRPr="00000000" w14:paraId="0000003E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I, apenas.</w:t>
      </w:r>
    </w:p>
    <w:p w:rsidR="00000000" w:rsidDel="00000000" w:rsidP="00000000" w:rsidRDefault="00000000" w:rsidRPr="00000000" w14:paraId="0000003F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I e II, apenas.</w:t>
      </w:r>
    </w:p>
    <w:p w:rsidR="00000000" w:rsidDel="00000000" w:rsidP="00000000" w:rsidRDefault="00000000" w:rsidRPr="00000000" w14:paraId="00000040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II e III, apenas.</w:t>
      </w:r>
    </w:p>
    <w:p w:rsidR="00000000" w:rsidDel="00000000" w:rsidP="00000000" w:rsidRDefault="00000000" w:rsidRPr="00000000" w14:paraId="00000041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(Questão 4, Exame de Suficiência 2024.1) - Estatística</w:t>
      </w:r>
    </w:p>
    <w:p w:rsidR="00000000" w:rsidDel="00000000" w:rsidP="00000000" w:rsidRDefault="00000000" w:rsidRPr="00000000" w14:paraId="00000043">
      <w:pPr>
        <w:tabs>
          <w:tab w:val="left" w:leader="none" w:pos="3825"/>
        </w:tabs>
        <w:spacing w:after="1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firma de auditoria foi contratada para realizar um trabalho em uma empresa do ramo automobilístico. Os auditores independentes definiram, em seu processo de amostragem, que irão selecionar a partir do método aleatório (disposto como um dos principais pela NBC TA 530 – Amostragem) apenas uma nota fiscal de venda por mês para sua posterior análise.</w:t>
      </w:r>
    </w:p>
    <w:p w:rsidR="00000000" w:rsidDel="00000000" w:rsidP="00000000" w:rsidRDefault="00000000" w:rsidRPr="00000000" w14:paraId="00000044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 mês de novembro de 20X1, as notas fiscais de venda foram assim distribuídas: </w:t>
      </w:r>
    </w:p>
    <w:tbl>
      <w:tblPr>
        <w:tblStyle w:val="Table1"/>
        <w:tblW w:w="7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1755"/>
        <w:gridCol w:w="2220"/>
        <w:tblGridChange w:id="0">
          <w:tblGrid>
            <w:gridCol w:w="3375"/>
            <w:gridCol w:w="1755"/>
            <w:gridCol w:w="22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3825"/>
              </w:tabs>
              <w:spacing w:after="16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 do veículo / Tipo de câmbio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3825"/>
              </w:tabs>
              <w:spacing w:after="16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Câmbio manual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3825"/>
              </w:tabs>
              <w:spacing w:after="16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Câmbio automático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Prateado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o exposto, a probabilidade de que seja selecionada uma nota fiscal referente à venda de um veículo de cor preta e de câmbio manual na amostragem de novembro de 20X1 é igual a:</w:t>
      </w:r>
    </w:p>
    <w:p w:rsidR="00000000" w:rsidDel="00000000" w:rsidP="00000000" w:rsidRDefault="00000000" w:rsidRPr="00000000" w14:paraId="00000050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(A) 5%. </w:t>
      </w:r>
    </w:p>
    <w:p w:rsidR="00000000" w:rsidDel="00000000" w:rsidP="00000000" w:rsidRDefault="00000000" w:rsidRPr="00000000" w14:paraId="00000051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20%. </w:t>
      </w:r>
    </w:p>
    <w:p w:rsidR="00000000" w:rsidDel="00000000" w:rsidP="00000000" w:rsidRDefault="00000000" w:rsidRPr="00000000" w14:paraId="00000052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 25%. </w:t>
      </w:r>
    </w:p>
    <w:p w:rsidR="00000000" w:rsidDel="00000000" w:rsidP="00000000" w:rsidRDefault="00000000" w:rsidRPr="00000000" w14:paraId="00000053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(D) 50%.</w:t>
      </w:r>
    </w:p>
    <w:p w:rsidR="00000000" w:rsidDel="00000000" w:rsidP="00000000" w:rsidRDefault="00000000" w:rsidRPr="00000000" w14:paraId="00000054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3825"/>
        </w:tabs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(Questão 3, Exame de Suficiência 2024.2) - Estatística</w:t>
      </w:r>
    </w:p>
    <w:p w:rsidR="00000000" w:rsidDel="00000000" w:rsidP="00000000" w:rsidRDefault="00000000" w:rsidRPr="00000000" w14:paraId="00000058">
      <w:pPr>
        <w:tabs>
          <w:tab w:val="left" w:leader="none" w:pos="3825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povoado tem 50 habitantes, dos quais 30 são do sexo feminino. Se duas pessoas diferentes desse povoado forem aleatoriamente escolhidas, a probabilidade de que ambas sejam do sexo feminino é aproximadamente igual a:</w:t>
      </w:r>
    </w:p>
    <w:p w:rsidR="00000000" w:rsidDel="00000000" w:rsidP="00000000" w:rsidRDefault="00000000" w:rsidRPr="00000000" w14:paraId="00000059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(A) 25%</w:t>
      </w:r>
    </w:p>
    <w:p w:rsidR="00000000" w:rsidDel="00000000" w:rsidP="00000000" w:rsidRDefault="00000000" w:rsidRPr="00000000" w14:paraId="0000005A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(B) 35%</w:t>
      </w:r>
    </w:p>
    <w:p w:rsidR="00000000" w:rsidDel="00000000" w:rsidP="00000000" w:rsidRDefault="00000000" w:rsidRPr="00000000" w14:paraId="0000005B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(C) 43%</w:t>
      </w:r>
    </w:p>
    <w:p w:rsidR="00000000" w:rsidDel="00000000" w:rsidP="00000000" w:rsidRDefault="00000000" w:rsidRPr="00000000" w14:paraId="0000005C">
      <w:pPr>
        <w:tabs>
          <w:tab w:val="left" w:leader="none" w:pos="3825"/>
        </w:tabs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(D) 60%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