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UNIVERSIDADE FEDERAL DE ALAGOAS</w:t>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FACULDADE DE ECONOMIA, ADMINISTRAÇÃO E CONTABILIDADE</w:t>
      </w:r>
    </w:p>
    <w:p w:rsidR="00000000" w:rsidDel="00000000" w:rsidP="00000000" w:rsidRDefault="00000000" w:rsidRPr="00000000" w14:paraId="00000003">
      <w:pPr>
        <w:widowControl w:val="0"/>
        <w:spacing w:before="5" w:line="360" w:lineRule="auto"/>
        <w:ind w:left="-141"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BACHARELADO DE CIÊNCIAS CONTÁBEIS</w:t>
      </w:r>
    </w:p>
    <w:p w:rsidR="00000000" w:rsidDel="00000000" w:rsidP="00000000" w:rsidRDefault="00000000" w:rsidRPr="00000000" w14:paraId="00000004">
      <w:pPr>
        <w:widowControl w:val="0"/>
        <w:spacing w:before="5" w:line="360" w:lineRule="auto"/>
        <w:ind w:left="-141"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MENTORIA MEI</w:t>
      </w:r>
    </w:p>
    <w:p w:rsidR="00000000" w:rsidDel="00000000" w:rsidP="00000000" w:rsidRDefault="00000000" w:rsidRPr="00000000" w14:paraId="00000005">
      <w:pPr>
        <w:widowControl w:val="0"/>
        <w:spacing w:before="5" w:line="360" w:lineRule="auto"/>
        <w:ind w:left="-141"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Aisha Rayane Cavalcante Lima</w:t>
      </w:r>
    </w:p>
    <w:p w:rsidR="00000000" w:rsidDel="00000000" w:rsidP="00000000" w:rsidRDefault="00000000" w:rsidRPr="00000000" w14:paraId="0000000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Aline Regina da Silva</w:t>
      </w:r>
    </w:p>
    <w:p w:rsidR="00000000" w:rsidDel="00000000" w:rsidP="00000000" w:rsidRDefault="00000000" w:rsidRPr="00000000" w14:paraId="0000000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Antônio Marcos Barboza da Silva Segundo</w:t>
      </w:r>
    </w:p>
    <w:p w:rsidR="00000000" w:rsidDel="00000000" w:rsidP="00000000" w:rsidRDefault="00000000" w:rsidRPr="00000000" w14:paraId="0000000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Amanda dos Santos</w:t>
      </w:r>
    </w:p>
    <w:p w:rsidR="00000000" w:rsidDel="00000000" w:rsidP="00000000" w:rsidRDefault="00000000" w:rsidRPr="00000000" w14:paraId="0000000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Bruna Victória dos Santos Várzea</w:t>
      </w:r>
    </w:p>
    <w:p w:rsidR="00000000" w:rsidDel="00000000" w:rsidP="00000000" w:rsidRDefault="00000000" w:rsidRPr="00000000" w14:paraId="0000000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Caio Silva Melo</w:t>
      </w:r>
    </w:p>
    <w:p w:rsidR="00000000" w:rsidDel="00000000" w:rsidP="00000000" w:rsidRDefault="00000000" w:rsidRPr="00000000" w14:paraId="0000000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Gabriel Jordan Ataide Passos</w:t>
      </w:r>
    </w:p>
    <w:p w:rsidR="00000000" w:rsidDel="00000000" w:rsidP="00000000" w:rsidRDefault="00000000" w:rsidRPr="00000000" w14:paraId="0000000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Jaya Louedy Hounkponou</w:t>
      </w:r>
    </w:p>
    <w:p w:rsidR="00000000" w:rsidDel="00000000" w:rsidP="00000000" w:rsidRDefault="00000000" w:rsidRPr="00000000" w14:paraId="0000000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João Vitor Alves Alquimim</w:t>
      </w:r>
    </w:p>
    <w:p w:rsidR="00000000" w:rsidDel="00000000" w:rsidP="00000000" w:rsidRDefault="00000000" w:rsidRPr="00000000" w14:paraId="0000000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Karla Vanessa Santos Soares de Barros</w:t>
      </w:r>
    </w:p>
    <w:p w:rsidR="00000000" w:rsidDel="00000000" w:rsidP="00000000" w:rsidRDefault="00000000" w:rsidRPr="00000000" w14:paraId="0000001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Lívia Maria Soares Luz</w:t>
      </w:r>
    </w:p>
    <w:p w:rsidR="00000000" w:rsidDel="00000000" w:rsidP="00000000" w:rsidRDefault="00000000" w:rsidRPr="00000000" w14:paraId="0000001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Nícolas Rodrigues Martins</w:t>
      </w: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William Matheus Anselmo Lins</w:t>
      </w:r>
    </w:p>
    <w:p w:rsidR="00000000" w:rsidDel="00000000" w:rsidP="00000000" w:rsidRDefault="00000000" w:rsidRPr="00000000" w14:paraId="0000001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Ludmilla Sousa de Lima</w:t>
      </w:r>
    </w:p>
    <w:p w:rsidR="00000000" w:rsidDel="00000000" w:rsidP="00000000" w:rsidRDefault="00000000" w:rsidRPr="00000000" w14:paraId="0000001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Carla Gabrielle Archanjo Silva</w:t>
      </w:r>
    </w:p>
    <w:p w:rsidR="00000000" w:rsidDel="00000000" w:rsidP="00000000" w:rsidRDefault="00000000" w:rsidRPr="00000000" w14:paraId="0000001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Tiago </w:t>
      </w:r>
      <w:r w:rsidDel="00000000" w:rsidR="00000000" w:rsidRPr="00000000">
        <w:rPr>
          <w:rFonts w:ascii="Times New Roman" w:cs="Times New Roman" w:eastAsia="Times New Roman" w:hAnsi="Times New Roman"/>
          <w:color w:val="000000"/>
          <w:rtl w:val="0"/>
        </w:rPr>
        <w:t xml:space="preserve">Danniel</w:t>
      </w:r>
      <w:r w:rsidDel="00000000" w:rsidR="00000000" w:rsidRPr="00000000">
        <w:rPr>
          <w:rFonts w:ascii="Times New Roman" w:cs="Times New Roman" w:eastAsia="Times New Roman" w:hAnsi="Times New Roman"/>
          <w:color w:val="000000"/>
          <w:rtl w:val="0"/>
        </w:rPr>
        <w:t xml:space="preserve"> Matias dos Santos</w:t>
      </w:r>
    </w:p>
    <w:p w:rsidR="00000000" w:rsidDel="00000000" w:rsidP="00000000" w:rsidRDefault="00000000" w:rsidRPr="00000000" w14:paraId="0000001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Anne Vitória do Nascimento Queiroz</w:t>
      </w:r>
    </w:p>
    <w:p w:rsidR="00000000" w:rsidDel="00000000" w:rsidP="00000000" w:rsidRDefault="00000000" w:rsidRPr="00000000" w14:paraId="0000001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Glauber Vinícius Fernandes dos Santos</w:t>
      </w:r>
    </w:p>
    <w:p w:rsidR="00000000" w:rsidDel="00000000" w:rsidP="00000000" w:rsidRDefault="00000000" w:rsidRPr="00000000" w14:paraId="00000018">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MEIOS DE RECEBIMENTO E FINANCIAMENTO PARA O MEI</w:t>
      </w:r>
    </w:p>
    <w:p w:rsidR="00000000" w:rsidDel="00000000" w:rsidP="00000000" w:rsidRDefault="00000000" w:rsidRPr="00000000" w14:paraId="0000001A">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INCLUINDO LINHAS DE CRÉDITO</w:t>
      </w:r>
    </w:p>
    <w:p w:rsidR="00000000" w:rsidDel="00000000" w:rsidP="00000000" w:rsidRDefault="00000000" w:rsidRPr="00000000" w14:paraId="0000001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MACEIÓ - AL</w:t>
      </w:r>
    </w:p>
    <w:p w:rsidR="00000000" w:rsidDel="00000000" w:rsidP="00000000" w:rsidRDefault="00000000" w:rsidRPr="00000000" w14:paraId="00000021">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2025</w:t>
      </w:r>
      <w:r w:rsidDel="00000000" w:rsidR="00000000" w:rsidRPr="00000000">
        <w:br w:type="page"/>
      </w: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Aisha Rayane Cavalcante Lima</w:t>
      </w:r>
    </w:p>
    <w:p w:rsidR="00000000" w:rsidDel="00000000" w:rsidP="00000000" w:rsidRDefault="00000000" w:rsidRPr="00000000" w14:paraId="0000002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Aline Regina da Silva</w:t>
      </w:r>
    </w:p>
    <w:p w:rsidR="00000000" w:rsidDel="00000000" w:rsidP="00000000" w:rsidRDefault="00000000" w:rsidRPr="00000000" w14:paraId="0000002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Antônio Marcos Barboza da Silva Segundo</w:t>
      </w:r>
    </w:p>
    <w:p w:rsidR="00000000" w:rsidDel="00000000" w:rsidP="00000000" w:rsidRDefault="00000000" w:rsidRPr="00000000" w14:paraId="0000002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Amanda dos Santos</w:t>
      </w:r>
    </w:p>
    <w:p w:rsidR="00000000" w:rsidDel="00000000" w:rsidP="00000000" w:rsidRDefault="00000000" w:rsidRPr="00000000" w14:paraId="0000002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Bruna Victória dos Santos Várzea</w:t>
      </w:r>
    </w:p>
    <w:p w:rsidR="00000000" w:rsidDel="00000000" w:rsidP="00000000" w:rsidRDefault="00000000" w:rsidRPr="00000000" w14:paraId="0000002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Caio Silva Melo</w:t>
      </w:r>
    </w:p>
    <w:p w:rsidR="00000000" w:rsidDel="00000000" w:rsidP="00000000" w:rsidRDefault="00000000" w:rsidRPr="00000000" w14:paraId="0000002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Gabriel Jordan Ataide Passos</w:t>
      </w:r>
    </w:p>
    <w:p w:rsidR="00000000" w:rsidDel="00000000" w:rsidP="00000000" w:rsidRDefault="00000000" w:rsidRPr="00000000" w14:paraId="0000002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Jaya Louedy Hounkponou</w:t>
      </w:r>
    </w:p>
    <w:p w:rsidR="00000000" w:rsidDel="00000000" w:rsidP="00000000" w:rsidRDefault="00000000" w:rsidRPr="00000000" w14:paraId="0000002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João Vitor Alves Alquimim</w:t>
      </w:r>
    </w:p>
    <w:p w:rsidR="00000000" w:rsidDel="00000000" w:rsidP="00000000" w:rsidRDefault="00000000" w:rsidRPr="00000000" w14:paraId="0000002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Karla Vanessa Santos Soares de Barros</w:t>
      </w:r>
    </w:p>
    <w:p w:rsidR="00000000" w:rsidDel="00000000" w:rsidP="00000000" w:rsidRDefault="00000000" w:rsidRPr="00000000" w14:paraId="0000002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Lívia Maria Soares Luz</w:t>
      </w:r>
    </w:p>
    <w:p w:rsidR="00000000" w:rsidDel="00000000" w:rsidP="00000000" w:rsidRDefault="00000000" w:rsidRPr="00000000" w14:paraId="0000002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Nícolas Rodrigues Martins</w:t>
      </w: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William Matheus Anselmo Lins</w:t>
      </w:r>
    </w:p>
    <w:p w:rsidR="00000000" w:rsidDel="00000000" w:rsidP="00000000" w:rsidRDefault="00000000" w:rsidRPr="00000000" w14:paraId="0000002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Ludmilla Sousa de Lima</w:t>
      </w:r>
    </w:p>
    <w:p w:rsidR="00000000" w:rsidDel="00000000" w:rsidP="00000000" w:rsidRDefault="00000000" w:rsidRPr="00000000" w14:paraId="0000003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Carla Gabrielle Archanjo Silva</w:t>
      </w:r>
    </w:p>
    <w:p w:rsidR="00000000" w:rsidDel="00000000" w:rsidP="00000000" w:rsidRDefault="00000000" w:rsidRPr="00000000" w14:paraId="0000003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Tiago Danniel Matias dos Santos</w:t>
      </w:r>
    </w:p>
    <w:p w:rsidR="00000000" w:rsidDel="00000000" w:rsidP="00000000" w:rsidRDefault="00000000" w:rsidRPr="00000000" w14:paraId="0000003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Anne Vitória do Nascimento Queiroz</w:t>
      </w:r>
    </w:p>
    <w:p w:rsidR="00000000" w:rsidDel="00000000" w:rsidP="00000000" w:rsidRDefault="00000000" w:rsidRPr="00000000" w14:paraId="0000003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Glauber Vinícius Fernandes dos Santos</w:t>
      </w:r>
    </w:p>
    <w:p w:rsidR="00000000" w:rsidDel="00000000" w:rsidP="00000000" w:rsidRDefault="00000000" w:rsidRPr="00000000" w14:paraId="00000034">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MEIOS DE RECEBIMENTO E FINANCIAMENTO PARA O MEI</w:t>
      </w:r>
    </w:p>
    <w:p w:rsidR="00000000" w:rsidDel="00000000" w:rsidP="00000000" w:rsidRDefault="00000000" w:rsidRPr="00000000" w14:paraId="00000038">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INCLUINDO LINHAS DE CRÉDITO</w:t>
      </w:r>
    </w:p>
    <w:p w:rsidR="00000000" w:rsidDel="00000000" w:rsidP="00000000" w:rsidRDefault="00000000" w:rsidRPr="00000000" w14:paraId="00000039">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left="4535"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Trabalho escrito apresentado à professora ELYROUSE CAVALCANTE DE OLIVEIRA BELLINI do curso de Ciências Contábeis da Universidade Federal de Alagoas, como requisito para obtenção parcial da nota da disciplina de ACE 1.</w:t>
      </w:r>
    </w:p>
    <w:p w:rsidR="00000000" w:rsidDel="00000000" w:rsidP="00000000" w:rsidRDefault="00000000" w:rsidRPr="00000000" w14:paraId="0000003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MACEIÓ - AL</w:t>
      </w:r>
    </w:p>
    <w:p w:rsidR="00000000" w:rsidDel="00000000" w:rsidP="00000000" w:rsidRDefault="00000000" w:rsidRPr="00000000" w14:paraId="00000041">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2025</w:t>
      </w:r>
      <w:r w:rsidDel="00000000" w:rsidR="00000000" w:rsidRPr="00000000">
        <w:br w:type="page"/>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right" w:leader="none" w:pos="9055"/>
        </w:tabs>
        <w:spacing w:after="10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right" w:leader="none" w:pos="9055"/>
        </w:tabs>
        <w:spacing w:after="10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SUMÁRIO</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right" w:leader="none" w:pos="9055"/>
        </w:tabs>
        <w:spacing w:after="100" w:line="360" w:lineRule="auto"/>
        <w:jc w:val="both"/>
        <w:rPr>
          <w:rFonts w:ascii="Times New Roman" w:cs="Times New Roman" w:eastAsia="Times New Roman" w:hAnsi="Times New Roman"/>
          <w:b w:val="1"/>
          <w:bCs w:val="1"/>
          <w:color w:val="000000"/>
        </w:rPr>
      </w:pPr>
      <w:r w:rsidDel="00000000" w:rsidR="00000000" w:rsidRPr="00000000">
        <w:rPr>
          <w:rtl w:val="0"/>
        </w:rPr>
      </w:r>
    </w:p>
    <w:sdt>
      <w:sdtPr>
        <w:id w:val="2034660406"/>
        <w:docPartObj>
          <w:docPartGallery w:val="Table of Contents"/>
          <w:docPartUnique w:val="1"/>
        </w:docPartObj>
      </w:sdtPr>
      <w:sdtContent>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right" w:leader="none" w:pos="9055"/>
            </w:tabs>
            <w:spacing w:after="100" w:line="360" w:lineRule="auto"/>
            <w:jc w:val="both"/>
            <w:rPr>
              <w:rFonts w:ascii="Times New Roman" w:cs="Times New Roman" w:eastAsia="Times New Roman" w:hAnsi="Times New Roman"/>
              <w:b w:val="1"/>
              <w:bCs w:val="1"/>
              <w:color w:val="000000"/>
            </w:rPr>
          </w:pPr>
          <w:r w:rsidDel="00000000" w:rsidR="00000000" w:rsidRPr="00000000">
            <w:fldChar w:fldCharType="begin"/>
            <w:instrText xml:space="preserve"> TOC \h \u \z \t "Heading 1,1,Heading 2,2,Heading 3,3,"</w:instrText>
            <w:fldChar w:fldCharType="separate"/>
          </w:r>
          <w:hyperlink w:anchor="_heading=h.fqwne5bvil45">
            <w:r w:rsidDel="00000000" w:rsidR="00000000" w:rsidRPr="00000000">
              <w:rPr>
                <w:rFonts w:ascii="Times New Roman" w:cs="Times New Roman" w:eastAsia="Times New Roman" w:hAnsi="Times New Roman"/>
                <w:b w:val="1"/>
                <w:bCs w:val="1"/>
                <w:color w:val="000000"/>
                <w:rtl w:val="0"/>
              </w:rPr>
              <w:t xml:space="preserve">1  INTRODUÇÃO</w:t>
              <w:tab/>
              <w:t xml:space="preserve">5</w:t>
            </w:r>
          </w:hyperlink>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right" w:leader="none" w:pos="9055"/>
            </w:tabs>
            <w:spacing w:after="100" w:line="360" w:lineRule="auto"/>
            <w:jc w:val="both"/>
            <w:rPr>
              <w:rFonts w:ascii="Times New Roman" w:cs="Times New Roman" w:eastAsia="Times New Roman" w:hAnsi="Times New Roman"/>
              <w:b w:val="1"/>
              <w:bCs w:val="1"/>
              <w:color w:val="000000"/>
            </w:rPr>
          </w:pPr>
          <w:hyperlink w:anchor="_heading=h.ve62b01ejdff">
            <w:r w:rsidDel="00000000" w:rsidR="00000000" w:rsidRPr="00000000">
              <w:rPr>
                <w:rFonts w:ascii="Times New Roman" w:cs="Times New Roman" w:eastAsia="Times New Roman" w:hAnsi="Times New Roman"/>
                <w:b w:val="1"/>
                <w:bCs w:val="1"/>
                <w:color w:val="000000"/>
                <w:rtl w:val="0"/>
              </w:rPr>
              <w:t xml:space="preserve">2  O QUE É O MICROEMPREENDEDOR INDIVIDUAL - MEI</w:t>
              <w:tab/>
              <w:t xml:space="preserve">5</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8jx0qiaojor">
            <w:r w:rsidDel="00000000" w:rsidR="00000000" w:rsidRPr="00000000">
              <w:rPr>
                <w:rFonts w:ascii="Times New Roman" w:cs="Times New Roman" w:eastAsia="Times New Roman" w:hAnsi="Times New Roman"/>
                <w:b w:val="1"/>
                <w:bCs w:val="1"/>
                <w:color w:val="000000"/>
                <w:rtl w:val="0"/>
              </w:rPr>
              <w:t xml:space="preserve">2.1  O que são linhas de crédito para MEI</w:t>
              <w:tab/>
              <w:t xml:space="preserve">6</w:t>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jflaqwb6xm5h">
            <w:r w:rsidDel="00000000" w:rsidR="00000000" w:rsidRPr="00000000">
              <w:rPr>
                <w:rFonts w:ascii="Times New Roman" w:cs="Times New Roman" w:eastAsia="Times New Roman" w:hAnsi="Times New Roman"/>
                <w:b w:val="1"/>
                <w:bCs w:val="1"/>
                <w:color w:val="000000"/>
                <w:rtl w:val="0"/>
              </w:rPr>
              <w:t xml:space="preserve">2.2  Como funcionam as linhas de crédito para MEI</w:t>
              <w:tab/>
              <w:t xml:space="preserve">7</w:t>
            </w:r>
          </w:hyperlink>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sakvlogs0e5">
            <w:r w:rsidDel="00000000" w:rsidR="00000000" w:rsidRPr="00000000">
              <w:rPr>
                <w:rFonts w:ascii="Times New Roman" w:cs="Times New Roman" w:eastAsia="Times New Roman" w:hAnsi="Times New Roman"/>
                <w:b w:val="1"/>
                <w:bCs w:val="1"/>
                <w:color w:val="000000"/>
                <w:rtl w:val="0"/>
              </w:rPr>
              <w:t xml:space="preserve">2.3  Quais bancos realizam empréstimos e quais são as taxas?</w:t>
              <w:tab/>
              <w:t xml:space="preserve">8</w:t>
            </w:r>
          </w:hyperlink>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3go1hhb1ut4a">
            <w:r w:rsidDel="00000000" w:rsidR="00000000" w:rsidRPr="00000000">
              <w:rPr>
                <w:rFonts w:ascii="Times New Roman" w:cs="Times New Roman" w:eastAsia="Times New Roman" w:hAnsi="Times New Roman"/>
                <w:b w:val="1"/>
                <w:bCs w:val="1"/>
                <w:color w:val="000000"/>
                <w:rtl w:val="0"/>
              </w:rPr>
              <w:t xml:space="preserve">2.4  Quais são as linhas de crédito para o MEI?</w:t>
              <w:tab/>
              <w:t xml:space="preserve">8</w:t>
            </w:r>
          </w:hyperlink>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rdhupv2v4ia">
            <w:r w:rsidDel="00000000" w:rsidR="00000000" w:rsidRPr="00000000">
              <w:rPr>
                <w:rFonts w:ascii="Times New Roman" w:cs="Times New Roman" w:eastAsia="Times New Roman" w:hAnsi="Times New Roman"/>
                <w:b w:val="1"/>
                <w:bCs w:val="1"/>
                <w:color w:val="000000"/>
                <w:rtl w:val="0"/>
              </w:rPr>
              <w:t xml:space="preserve">2.4.1  PRONAMPE</w:t>
              <w:tab/>
              <w:t xml:space="preserve">9</w:t>
            </w:r>
          </w:hyperlink>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j2hm1alwhaqb">
            <w:r w:rsidDel="00000000" w:rsidR="00000000" w:rsidRPr="00000000">
              <w:rPr>
                <w:rFonts w:ascii="Times New Roman" w:cs="Times New Roman" w:eastAsia="Times New Roman" w:hAnsi="Times New Roman"/>
                <w:b w:val="1"/>
                <w:bCs w:val="1"/>
                <w:color w:val="000000"/>
                <w:rtl w:val="0"/>
              </w:rPr>
              <w:t xml:space="preserve">2.4.1.1  PRONAMPE - Como contratar?</w:t>
              <w:tab/>
              <w:t xml:space="preserve">9</w:t>
            </w:r>
          </w:hyperlink>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mawggvn0g7mf">
            <w:r w:rsidDel="00000000" w:rsidR="00000000" w:rsidRPr="00000000">
              <w:rPr>
                <w:rFonts w:ascii="Times New Roman" w:cs="Times New Roman" w:eastAsia="Times New Roman" w:hAnsi="Times New Roman"/>
                <w:b w:val="1"/>
                <w:bCs w:val="1"/>
                <w:color w:val="000000"/>
                <w:rtl w:val="0"/>
              </w:rPr>
              <w:t xml:space="preserve">2.4.2  CRED+</w:t>
              <w:tab/>
              <w:t xml:space="preserve">10</w:t>
            </w:r>
          </w:hyperlink>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gfzpzl9qyyq3">
            <w:r w:rsidDel="00000000" w:rsidR="00000000" w:rsidRPr="00000000">
              <w:rPr>
                <w:rFonts w:ascii="Times New Roman" w:cs="Times New Roman" w:eastAsia="Times New Roman" w:hAnsi="Times New Roman"/>
                <w:b w:val="1"/>
                <w:bCs w:val="1"/>
                <w:color w:val="000000"/>
                <w:rtl w:val="0"/>
              </w:rPr>
              <w:t xml:space="preserve">2.4.2.1  CRED+ - Como contratar?</w:t>
              <w:tab/>
              <w:t xml:space="preserve">10</w:t>
            </w:r>
          </w:hyperlink>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5iku42vpudvq">
            <w:r w:rsidDel="00000000" w:rsidR="00000000" w:rsidRPr="00000000">
              <w:rPr>
                <w:rFonts w:ascii="Times New Roman" w:cs="Times New Roman" w:eastAsia="Times New Roman" w:hAnsi="Times New Roman"/>
                <w:b w:val="1"/>
                <w:bCs w:val="1"/>
                <w:color w:val="000000"/>
                <w:rtl w:val="0"/>
              </w:rPr>
              <w:t xml:space="preserve">2.4.3  Crédito Caixa Tem</w:t>
              <w:tab/>
              <w:t xml:space="preserve">10</w:t>
            </w:r>
          </w:hyperlink>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3xxj32raivkw">
            <w:r w:rsidDel="00000000" w:rsidR="00000000" w:rsidRPr="00000000">
              <w:rPr>
                <w:rFonts w:ascii="Times New Roman" w:cs="Times New Roman" w:eastAsia="Times New Roman" w:hAnsi="Times New Roman"/>
                <w:b w:val="1"/>
                <w:bCs w:val="1"/>
                <w:color w:val="000000"/>
                <w:rtl w:val="0"/>
              </w:rPr>
              <w:t xml:space="preserve">2.4.3.1  Crédito CaixaTem - Como contratar?</w:t>
              <w:tab/>
              <w:t xml:space="preserve">11</w:t>
            </w:r>
          </w:hyperlink>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rwaqzarhwz9l">
            <w:r w:rsidDel="00000000" w:rsidR="00000000" w:rsidRPr="00000000">
              <w:rPr>
                <w:rFonts w:ascii="Times New Roman" w:cs="Times New Roman" w:eastAsia="Times New Roman" w:hAnsi="Times New Roman"/>
                <w:b w:val="1"/>
                <w:bCs w:val="1"/>
                <w:color w:val="000000"/>
                <w:rtl w:val="0"/>
              </w:rPr>
              <w:t xml:space="preserve">2.4.4  Cartão BNDES</w:t>
              <w:tab/>
              <w:t xml:space="preserve">11</w:t>
            </w:r>
          </w:hyperlink>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lfkaiz9v37am">
            <w:r w:rsidDel="00000000" w:rsidR="00000000" w:rsidRPr="00000000">
              <w:rPr>
                <w:rFonts w:ascii="Times New Roman" w:cs="Times New Roman" w:eastAsia="Times New Roman" w:hAnsi="Times New Roman"/>
                <w:b w:val="1"/>
                <w:bCs w:val="1"/>
                <w:color w:val="000000"/>
                <w:rtl w:val="0"/>
              </w:rPr>
              <w:t xml:space="preserve">2.4.4.1  Cartão BNDES - Como solicitar?</w:t>
              <w:tab/>
              <w:t xml:space="preserve">11</w:t>
            </w:r>
          </w:hyperlink>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pu1s7g3nmcuz">
            <w:r w:rsidDel="00000000" w:rsidR="00000000" w:rsidRPr="00000000">
              <w:rPr>
                <w:rFonts w:ascii="Times New Roman" w:cs="Times New Roman" w:eastAsia="Times New Roman" w:hAnsi="Times New Roman"/>
                <w:b w:val="1"/>
                <w:bCs w:val="1"/>
                <w:color w:val="000000"/>
                <w:rtl w:val="0"/>
              </w:rPr>
              <w:t xml:space="preserve">2.4.5  BNDES Microcrédito</w:t>
              <w:tab/>
              <w:t xml:space="preserve">11</w:t>
            </w:r>
          </w:hyperlink>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2278d8vjgsq5">
            <w:r w:rsidDel="00000000" w:rsidR="00000000" w:rsidRPr="00000000">
              <w:rPr>
                <w:rFonts w:ascii="Times New Roman" w:cs="Times New Roman" w:eastAsia="Times New Roman" w:hAnsi="Times New Roman"/>
                <w:b w:val="1"/>
                <w:bCs w:val="1"/>
                <w:color w:val="000000"/>
                <w:rtl w:val="0"/>
              </w:rPr>
              <w:t xml:space="preserve">2.4.5.1  BNDES Microcrédito - Como contratar?</w:t>
              <w:tab/>
              <w:t xml:space="preserve">12</w:t>
            </w:r>
          </w:hyperlink>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898hmycxcltw">
            <w:r w:rsidDel="00000000" w:rsidR="00000000" w:rsidRPr="00000000">
              <w:rPr>
                <w:rFonts w:ascii="Times New Roman" w:cs="Times New Roman" w:eastAsia="Times New Roman" w:hAnsi="Times New Roman"/>
                <w:b w:val="1"/>
                <w:bCs w:val="1"/>
                <w:color w:val="000000"/>
                <w:rtl w:val="0"/>
              </w:rPr>
              <w:t xml:space="preserve">2.4.6  Programa Brasil pra Elas</w:t>
              <w:tab/>
              <w:t xml:space="preserve">12</w:t>
            </w:r>
          </w:hyperlink>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qywpjcttocwx">
            <w:r w:rsidDel="00000000" w:rsidR="00000000" w:rsidRPr="00000000">
              <w:rPr>
                <w:rFonts w:ascii="Times New Roman" w:cs="Times New Roman" w:eastAsia="Times New Roman" w:hAnsi="Times New Roman"/>
                <w:b w:val="1"/>
                <w:bCs w:val="1"/>
                <w:color w:val="000000"/>
                <w:rtl w:val="0"/>
              </w:rPr>
              <w:t xml:space="preserve">2.4.7  Caixa pra Elas</w:t>
              <w:tab/>
              <w:t xml:space="preserve">13</w:t>
            </w:r>
          </w:hyperlink>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q75ge8us3p7r">
            <w:r w:rsidDel="00000000" w:rsidR="00000000" w:rsidRPr="00000000">
              <w:rPr>
                <w:rFonts w:ascii="Times New Roman" w:cs="Times New Roman" w:eastAsia="Times New Roman" w:hAnsi="Times New Roman"/>
                <w:b w:val="1"/>
                <w:bCs w:val="1"/>
                <w:color w:val="000000"/>
                <w:rtl w:val="0"/>
              </w:rPr>
              <w:t xml:space="preserve">2.4.8  BB pra elas (Mulheres no Topo)</w:t>
              <w:tab/>
              <w:t xml:space="preserve">13</w:t>
            </w:r>
          </w:hyperlink>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ofy4n5cqar6y">
            <w:r w:rsidDel="00000000" w:rsidR="00000000" w:rsidRPr="00000000">
              <w:rPr>
                <w:rFonts w:ascii="Times New Roman" w:cs="Times New Roman" w:eastAsia="Times New Roman" w:hAnsi="Times New Roman"/>
                <w:b w:val="1"/>
                <w:bCs w:val="1"/>
                <w:color w:val="000000"/>
                <w:rtl w:val="0"/>
              </w:rPr>
              <w:t xml:space="preserve">2.4.9  Banco do Nordeste</w:t>
              <w:tab/>
              <w:t xml:space="preserve">13</w:t>
            </w:r>
          </w:hyperlink>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uiwdlb337628">
            <w:r w:rsidDel="00000000" w:rsidR="00000000" w:rsidRPr="00000000">
              <w:rPr>
                <w:rFonts w:ascii="Times New Roman" w:cs="Times New Roman" w:eastAsia="Times New Roman" w:hAnsi="Times New Roman"/>
                <w:b w:val="1"/>
                <w:bCs w:val="1"/>
                <w:color w:val="000000"/>
                <w:rtl w:val="0"/>
              </w:rPr>
              <w:t xml:space="preserve">2.4.10.1  Crédito do Trabalhador do Turismo – Como contratar?</w:t>
              <w:tab/>
              <w:t xml:space="preserve">14</w:t>
            </w:r>
          </w:hyperlink>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bbmglxkc06bu">
            <w:r w:rsidDel="00000000" w:rsidR="00000000" w:rsidRPr="00000000">
              <w:rPr>
                <w:rFonts w:ascii="Times New Roman" w:cs="Times New Roman" w:eastAsia="Times New Roman" w:hAnsi="Times New Roman"/>
                <w:b w:val="1"/>
                <w:bCs w:val="1"/>
                <w:color w:val="000000"/>
                <w:rtl w:val="0"/>
              </w:rPr>
              <w:t xml:space="preserve">2.4.11  Capital de Giro</w:t>
              <w:tab/>
              <w:t xml:space="preserve">14</w:t>
            </w:r>
          </w:hyperlink>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7tt9pzm8xqvz">
            <w:r w:rsidDel="00000000" w:rsidR="00000000" w:rsidRPr="00000000">
              <w:rPr>
                <w:rFonts w:ascii="Times New Roman" w:cs="Times New Roman" w:eastAsia="Times New Roman" w:hAnsi="Times New Roman"/>
                <w:b w:val="1"/>
                <w:bCs w:val="1"/>
                <w:color w:val="000000"/>
                <w:rtl w:val="0"/>
              </w:rPr>
              <w:t xml:space="preserve">2.4.12  Cheque Especial</w:t>
              <w:tab/>
              <w:t xml:space="preserve">14</w:t>
            </w:r>
          </w:hyperlink>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right" w:leader="none" w:pos="9055"/>
            </w:tabs>
            <w:spacing w:after="100" w:line="360" w:lineRule="auto"/>
            <w:ind w:left="480" w:firstLine="0"/>
            <w:jc w:val="both"/>
            <w:rPr>
              <w:rFonts w:ascii="Times New Roman" w:cs="Times New Roman" w:eastAsia="Times New Roman" w:hAnsi="Times New Roman"/>
              <w:b w:val="1"/>
              <w:bCs w:val="1"/>
              <w:color w:val="000000"/>
            </w:rPr>
          </w:pPr>
          <w:hyperlink w:anchor="_heading=h.qgmyx3jcp2ie">
            <w:r w:rsidDel="00000000" w:rsidR="00000000" w:rsidRPr="00000000">
              <w:rPr>
                <w:rFonts w:ascii="Times New Roman" w:cs="Times New Roman" w:eastAsia="Times New Roman" w:hAnsi="Times New Roman"/>
                <w:b w:val="1"/>
                <w:bCs w:val="1"/>
                <w:color w:val="000000"/>
                <w:rtl w:val="0"/>
              </w:rPr>
              <w:t xml:space="preserve">2.4.13  Empréstimo com garantia de imóvel para MEI</w:t>
              <w:tab/>
              <w:t xml:space="preserve">15</w:t>
            </w:r>
          </w:hyperlink>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di1aeqob0hxi">
            <w:r w:rsidDel="00000000" w:rsidR="00000000" w:rsidRPr="00000000">
              <w:rPr>
                <w:rFonts w:ascii="Times New Roman" w:cs="Times New Roman" w:eastAsia="Times New Roman" w:hAnsi="Times New Roman"/>
                <w:b w:val="1"/>
                <w:bCs w:val="1"/>
                <w:color w:val="000000"/>
                <w:rtl w:val="0"/>
              </w:rPr>
              <w:t xml:space="preserve">2.5  Quais são as condições para aquisição das linhas de crédito</w:t>
              <w:tab/>
              <w:t xml:space="preserve">15</w:t>
            </w:r>
          </w:hyperlink>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nhfhdey9f0jk">
            <w:r w:rsidDel="00000000" w:rsidR="00000000" w:rsidRPr="00000000">
              <w:rPr>
                <w:rFonts w:ascii="Times New Roman" w:cs="Times New Roman" w:eastAsia="Times New Roman" w:hAnsi="Times New Roman"/>
                <w:b w:val="1"/>
                <w:bCs w:val="1"/>
                <w:color w:val="000000"/>
                <w:rtl w:val="0"/>
              </w:rPr>
              <w:t xml:space="preserve">2.6  Quem pode adquirir as linhas de crédito</w:t>
              <w:tab/>
              <w:t xml:space="preserve">15</w:t>
            </w:r>
          </w:hyperlink>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fls6v065ldrl">
            <w:r w:rsidDel="00000000" w:rsidR="00000000" w:rsidRPr="00000000">
              <w:rPr>
                <w:rFonts w:ascii="Times New Roman" w:cs="Times New Roman" w:eastAsia="Times New Roman" w:hAnsi="Times New Roman"/>
                <w:b w:val="1"/>
                <w:bCs w:val="1"/>
                <w:color w:val="000000"/>
                <w:rtl w:val="0"/>
              </w:rPr>
              <w:t xml:space="preserve">2.7  Quais são as etapas para aquisição das linhas de crédito</w:t>
              <w:tab/>
              <w:t xml:space="preserve">16</w:t>
            </w:r>
          </w:hyperlink>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right" w:leader="none" w:pos="9055"/>
            </w:tabs>
            <w:spacing w:after="100" w:line="360" w:lineRule="auto"/>
            <w:jc w:val="both"/>
            <w:rPr>
              <w:rFonts w:ascii="Times New Roman" w:cs="Times New Roman" w:eastAsia="Times New Roman" w:hAnsi="Times New Roman"/>
              <w:b w:val="1"/>
              <w:bCs w:val="1"/>
              <w:color w:val="000000"/>
            </w:rPr>
          </w:pPr>
          <w:hyperlink w:anchor="_heading=h.di1aeqob0hxi">
            <w:r w:rsidDel="00000000" w:rsidR="00000000" w:rsidRPr="00000000">
              <w:rPr>
                <w:rFonts w:ascii="Times New Roman" w:cs="Times New Roman" w:eastAsia="Times New Roman" w:hAnsi="Times New Roman"/>
                <w:b w:val="1"/>
                <w:bCs w:val="1"/>
                <w:color w:val="000000"/>
                <w:rtl w:val="0"/>
              </w:rPr>
              <w:t xml:space="preserve">3.  FORMAS DE RECEBIMENTO MEI</w:t>
              <w:tab/>
              <w:t xml:space="preserve">17</w:t>
            </w:r>
          </w:hyperlink>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nm5fmcbs8cw">
            <w:r w:rsidDel="00000000" w:rsidR="00000000" w:rsidRPr="00000000">
              <w:rPr>
                <w:rFonts w:ascii="Times New Roman" w:cs="Times New Roman" w:eastAsia="Times New Roman" w:hAnsi="Times New Roman"/>
                <w:b w:val="1"/>
                <w:bCs w:val="1"/>
                <w:color w:val="000000"/>
                <w:rtl w:val="0"/>
              </w:rPr>
              <w:t xml:space="preserve">3.1  As formas de recebimento mais utilizadas pelo consumidor</w:t>
              <w:tab/>
              <w:t xml:space="preserve">18</w:t>
            </w:r>
          </w:hyperlink>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cm3mz0c75rbe">
            <w:r w:rsidDel="00000000" w:rsidR="00000000" w:rsidRPr="00000000">
              <w:rPr>
                <w:rFonts w:ascii="Times New Roman" w:cs="Times New Roman" w:eastAsia="Times New Roman" w:hAnsi="Times New Roman"/>
                <w:b w:val="1"/>
                <w:bCs w:val="1"/>
                <w:color w:val="000000"/>
                <w:rtl w:val="0"/>
              </w:rPr>
              <w:t xml:space="preserve">3.2  Cartão de crédito e débito</w:t>
              <w:tab/>
              <w:t xml:space="preserve">19</w:t>
            </w:r>
          </w:hyperlink>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gvgtew1k0ybl">
            <w:r w:rsidDel="00000000" w:rsidR="00000000" w:rsidRPr="00000000">
              <w:rPr>
                <w:rFonts w:ascii="Times New Roman" w:cs="Times New Roman" w:eastAsia="Times New Roman" w:hAnsi="Times New Roman"/>
                <w:b w:val="1"/>
                <w:bCs w:val="1"/>
                <w:color w:val="000000"/>
                <w:rtl w:val="0"/>
              </w:rPr>
              <w:t xml:space="preserve">3.3  Pagamento pelo Whatsapp</w:t>
              <w:tab/>
              <w:t xml:space="preserve">19</w:t>
            </w:r>
          </w:hyperlink>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b4977o7zwcqs">
            <w:r w:rsidDel="00000000" w:rsidR="00000000" w:rsidRPr="00000000">
              <w:rPr>
                <w:rFonts w:ascii="Times New Roman" w:cs="Times New Roman" w:eastAsia="Times New Roman" w:hAnsi="Times New Roman"/>
                <w:b w:val="1"/>
                <w:bCs w:val="1"/>
                <w:color w:val="000000"/>
                <w:rtl w:val="0"/>
              </w:rPr>
              <w:t xml:space="preserve">3.4  Transferência Bancária</w:t>
              <w:tab/>
              <w:t xml:space="preserve">20</w:t>
            </w:r>
          </w:hyperlink>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96t8ui1dkalo">
            <w:r w:rsidDel="00000000" w:rsidR="00000000" w:rsidRPr="00000000">
              <w:rPr>
                <w:rFonts w:ascii="Times New Roman" w:cs="Times New Roman" w:eastAsia="Times New Roman" w:hAnsi="Times New Roman"/>
                <w:b w:val="1"/>
                <w:bCs w:val="1"/>
                <w:color w:val="000000"/>
                <w:rtl w:val="0"/>
              </w:rPr>
              <w:t xml:space="preserve">3.5  Boleto bancário</w:t>
              <w:tab/>
              <w:t xml:space="preserve">20</w:t>
            </w:r>
          </w:hyperlink>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bzm4ochhw559">
            <w:r w:rsidDel="00000000" w:rsidR="00000000" w:rsidRPr="00000000">
              <w:rPr>
                <w:rFonts w:ascii="Times New Roman" w:cs="Times New Roman" w:eastAsia="Times New Roman" w:hAnsi="Times New Roman"/>
                <w:b w:val="1"/>
                <w:bCs w:val="1"/>
                <w:color w:val="000000"/>
                <w:rtl w:val="0"/>
              </w:rPr>
              <w:t xml:space="preserve">3.6  PIX</w:t>
              <w:tab/>
              <w:t xml:space="preserve">20</w:t>
            </w:r>
          </w:hyperlink>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ym7l5xw33xdc">
            <w:r w:rsidDel="00000000" w:rsidR="00000000" w:rsidRPr="00000000">
              <w:rPr>
                <w:rFonts w:ascii="Times New Roman" w:cs="Times New Roman" w:eastAsia="Times New Roman" w:hAnsi="Times New Roman"/>
                <w:b w:val="1"/>
                <w:bCs w:val="1"/>
                <w:color w:val="000000"/>
                <w:rtl w:val="0"/>
              </w:rPr>
              <w:t xml:space="preserve">3.7  Carteiras digitais</w:t>
              <w:tab/>
              <w:t xml:space="preserve">20</w:t>
            </w:r>
          </w:hyperlink>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tebszfntfh2j">
            <w:r w:rsidDel="00000000" w:rsidR="00000000" w:rsidRPr="00000000">
              <w:rPr>
                <w:rFonts w:ascii="Times New Roman" w:cs="Times New Roman" w:eastAsia="Times New Roman" w:hAnsi="Times New Roman"/>
                <w:b w:val="1"/>
                <w:bCs w:val="1"/>
                <w:color w:val="000000"/>
                <w:rtl w:val="0"/>
              </w:rPr>
              <w:t xml:space="preserve">3.8  Cheque</w:t>
              <w:tab/>
              <w:t xml:space="preserve">21</w:t>
            </w:r>
          </w:hyperlink>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tzdeo3e33n5x">
            <w:r w:rsidDel="00000000" w:rsidR="00000000" w:rsidRPr="00000000">
              <w:rPr>
                <w:rFonts w:ascii="Times New Roman" w:cs="Times New Roman" w:eastAsia="Times New Roman" w:hAnsi="Times New Roman"/>
                <w:b w:val="1"/>
                <w:bCs w:val="1"/>
                <w:color w:val="000000"/>
                <w:rtl w:val="0"/>
              </w:rPr>
              <w:t xml:space="preserve">3.9  Intermediários (no e-commerce)</w:t>
              <w:tab/>
              <w:t xml:space="preserve">21</w:t>
            </w:r>
          </w:hyperlink>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r39ha5bibob4">
            <w:r w:rsidDel="00000000" w:rsidR="00000000" w:rsidRPr="00000000">
              <w:rPr>
                <w:rFonts w:ascii="Times New Roman" w:cs="Times New Roman" w:eastAsia="Times New Roman" w:hAnsi="Times New Roman"/>
                <w:b w:val="1"/>
                <w:bCs w:val="1"/>
                <w:color w:val="000000"/>
                <w:rtl w:val="0"/>
              </w:rPr>
              <w:t xml:space="preserve">3.10  Pagamentos por aproximação</w:t>
              <w:tab/>
              <w:t xml:space="preserve">22</w:t>
            </w:r>
          </w:hyperlink>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vf6upnrzezva">
            <w:r w:rsidDel="00000000" w:rsidR="00000000" w:rsidRPr="00000000">
              <w:rPr>
                <w:rFonts w:ascii="Times New Roman" w:cs="Times New Roman" w:eastAsia="Times New Roman" w:hAnsi="Times New Roman"/>
                <w:b w:val="1"/>
                <w:bCs w:val="1"/>
                <w:color w:val="000000"/>
                <w:rtl w:val="0"/>
              </w:rPr>
              <w:t xml:space="preserve">3.11  Crediário</w:t>
              <w:tab/>
              <w:t xml:space="preserve">22</w:t>
            </w:r>
          </w:hyperlink>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right" w:leader="none" w:pos="9055"/>
            </w:tabs>
            <w:spacing w:after="100" w:line="360" w:lineRule="auto"/>
            <w:ind w:left="240" w:firstLine="0"/>
            <w:jc w:val="both"/>
            <w:rPr>
              <w:rFonts w:ascii="Times New Roman" w:cs="Times New Roman" w:eastAsia="Times New Roman" w:hAnsi="Times New Roman"/>
              <w:b w:val="1"/>
              <w:bCs w:val="1"/>
              <w:color w:val="000000"/>
            </w:rPr>
          </w:pPr>
          <w:hyperlink w:anchor="_heading=h.dhrzvzbl1ej6">
            <w:r w:rsidDel="00000000" w:rsidR="00000000" w:rsidRPr="00000000">
              <w:rPr>
                <w:rFonts w:ascii="Times New Roman" w:cs="Times New Roman" w:eastAsia="Times New Roman" w:hAnsi="Times New Roman"/>
                <w:b w:val="1"/>
                <w:bCs w:val="1"/>
                <w:color w:val="000000"/>
                <w:rtl w:val="0"/>
              </w:rPr>
              <w:t xml:space="preserve">3.12  QR Code</w:t>
              <w:tab/>
              <w:t xml:space="preserve">22</w:t>
            </w:r>
          </w:hyperlink>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right" w:leader="none" w:pos="9055"/>
            </w:tabs>
            <w:spacing w:after="100" w:line="360" w:lineRule="auto"/>
            <w:jc w:val="both"/>
            <w:rPr>
              <w:rFonts w:ascii="Times New Roman" w:cs="Times New Roman" w:eastAsia="Times New Roman" w:hAnsi="Times New Roman"/>
              <w:b w:val="1"/>
              <w:bCs w:val="1"/>
              <w:color w:val="000000"/>
            </w:rPr>
          </w:pPr>
          <w:hyperlink w:anchor="_heading=h.v5k8hhkge58j">
            <w:r w:rsidDel="00000000" w:rsidR="00000000" w:rsidRPr="00000000">
              <w:rPr>
                <w:rFonts w:ascii="Times New Roman" w:cs="Times New Roman" w:eastAsia="Times New Roman" w:hAnsi="Times New Roman"/>
                <w:b w:val="1"/>
                <w:bCs w:val="1"/>
                <w:color w:val="000000"/>
                <w:rtl w:val="0"/>
              </w:rPr>
              <w:t xml:space="preserve">4  CONSIDERAÇÕES FINAIS</w:t>
              <w:tab/>
              <w:t xml:space="preserve">23</w:t>
            </w:r>
          </w:hyperlink>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right" w:leader="none" w:pos="9055"/>
            </w:tabs>
            <w:spacing w:after="100" w:line="360" w:lineRule="auto"/>
            <w:jc w:val="both"/>
            <w:rPr>
              <w:rFonts w:ascii="Times New Roman" w:cs="Times New Roman" w:eastAsia="Times New Roman" w:hAnsi="Times New Roman"/>
              <w:b w:val="1"/>
              <w:bCs w:val="1"/>
              <w:color w:val="000000"/>
            </w:rPr>
          </w:pPr>
          <w:hyperlink w:anchor="_heading=h.gi557jh55q01">
            <w:r w:rsidDel="00000000" w:rsidR="00000000" w:rsidRPr="00000000">
              <w:rPr>
                <w:rFonts w:ascii="Times New Roman" w:cs="Times New Roman" w:eastAsia="Times New Roman" w:hAnsi="Times New Roman"/>
                <w:b w:val="1"/>
                <w:bCs w:val="1"/>
                <w:color w:val="000000"/>
                <w:rtl w:val="0"/>
              </w:rPr>
              <w:t xml:space="preserve">REFERÊNCIAS</w:t>
              <w:tab/>
              <w:t xml:space="preserve">24</w:t>
            </w:r>
          </w:hyperlink>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right" w:leader="none" w:pos="9055"/>
            </w:tabs>
            <w:spacing w:after="100" w:line="360" w:lineRule="auto"/>
            <w:jc w:val="both"/>
            <w:rPr>
              <w:rFonts w:ascii="Times New Roman" w:cs="Times New Roman" w:eastAsia="Times New Roman" w:hAnsi="Times New Roman"/>
              <w:b w:val="1"/>
              <w:bCs w:val="1"/>
              <w:color w:val="00b05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right" w:leader="none" w:pos="9055"/>
        </w:tabs>
        <w:spacing w:after="100" w:line="360" w:lineRule="auto"/>
        <w:rPr>
          <w:rFonts w:ascii="Times New Roman" w:cs="Times New Roman" w:eastAsia="Times New Roman" w:hAnsi="Times New Roman"/>
          <w:b w:val="1"/>
          <w:bCs w:val="1"/>
          <w:color w:val="00b05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right" w:leader="none" w:pos="9055"/>
        </w:tabs>
        <w:spacing w:after="100" w:line="360" w:lineRule="auto"/>
        <w:rPr>
          <w:rFonts w:ascii="Times New Roman" w:cs="Times New Roman" w:eastAsia="Times New Roman" w:hAnsi="Times New Roman"/>
          <w:b w:val="1"/>
          <w:bCs w:val="1"/>
          <w:color w:val="00b05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right" w:leader="none" w:pos="9055"/>
        </w:tabs>
        <w:spacing w:after="100" w:line="360" w:lineRule="auto"/>
        <w:jc w:val="center"/>
        <w:rPr>
          <w:rFonts w:ascii="Times New Roman" w:cs="Times New Roman" w:eastAsia="Times New Roman" w:hAnsi="Times New Roman"/>
          <w:b w:val="1"/>
          <w:bCs w:val="1"/>
          <w:i w:val="1"/>
          <w:iCs w:val="1"/>
          <w:color w:val="538135"/>
        </w:rPr>
      </w:pPr>
      <w:r w:rsidDel="00000000" w:rsidR="00000000" w:rsidRPr="00000000">
        <w:rPr>
          <w:rtl w:val="0"/>
        </w:rPr>
      </w:r>
    </w:p>
    <w:p w:rsidR="00000000" w:rsidDel="00000000" w:rsidP="00000000" w:rsidRDefault="00000000" w:rsidRPr="00000000" w14:paraId="00000073">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4">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smallCaps w:val="1"/>
          <w:color w:val="000000"/>
        </w:rPr>
      </w:pPr>
      <w:bookmarkStart w:colFirst="0" w:colLast="0" w:name="_heading=h.fqwne5bvil45" w:id="0"/>
      <w:bookmarkEnd w:id="0"/>
      <w:r w:rsidDel="00000000" w:rsidR="00000000" w:rsidRPr="00000000">
        <w:br w:type="page"/>
      </w:r>
      <w:r w:rsidDel="00000000" w:rsidR="00000000" w:rsidRPr="00000000">
        <w:rPr>
          <w:rFonts w:ascii="Times New Roman" w:cs="Times New Roman" w:eastAsia="Times New Roman" w:hAnsi="Times New Roman"/>
          <w:b w:val="1"/>
          <w:bCs w:val="1"/>
          <w:smallCaps w:val="1"/>
          <w:color w:val="000000"/>
          <w:rtl w:val="0"/>
        </w:rPr>
        <w:t xml:space="preserve">1  INTRODUÇÃO</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 Microempreendedor Individual (MEI) é um modelo empresarial que foi criado para formalizar os autônomos que anteriormente atuavam na informalidade, exercendo suas atividades comerciais sem registro formal no cadastro nacional de pessoa jurídica (CNPJ). O MEI é uma forma do empreendedor est</w:t>
      </w:r>
      <w:r w:rsidDel="00000000" w:rsidR="00000000" w:rsidRPr="00000000">
        <w:rPr>
          <w:rFonts w:ascii="Times New Roman" w:cs="Times New Roman" w:eastAsia="Times New Roman" w:hAnsi="Times New Roman"/>
          <w:rtl w:val="0"/>
        </w:rPr>
        <w:t xml:space="preserve">ar</w:t>
      </w:r>
      <w:r w:rsidDel="00000000" w:rsidR="00000000" w:rsidRPr="00000000">
        <w:rPr>
          <w:rFonts w:ascii="Times New Roman" w:cs="Times New Roman" w:eastAsia="Times New Roman" w:hAnsi="Times New Roman"/>
          <w:color w:val="000000"/>
          <w:rtl w:val="0"/>
        </w:rPr>
        <w:t xml:space="preserve"> em dia com as obrigações fiscais e contábeis, sem precisar cumprir com todas as obrigações mais complexas inerentes às grandes empresas.</w:t>
      </w:r>
    </w:p>
    <w:p w:rsidR="00000000" w:rsidDel="00000000" w:rsidP="00000000" w:rsidRDefault="00000000" w:rsidRPr="00000000" w14:paraId="00000078">
      <w:pPr>
        <w:spacing w:line="36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formalizar-se como Microempreendedor Individual (MEI), o empreendedor usufrui de diversos benefícios que contribuem para a estabilidade e crescimento do negócio (Brasil, 2024a).</w:t>
      </w:r>
    </w:p>
    <w:p w:rsidR="00000000" w:rsidDel="00000000" w:rsidP="00000000" w:rsidRDefault="00000000" w:rsidRPr="00000000" w14:paraId="0000007A">
      <w:pPr>
        <w:spacing w:line="360" w:lineRule="auto"/>
        <w:ind w:firstLine="720"/>
        <w:jc w:val="both"/>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 Tributação Simplificada:</w:t>
      </w:r>
      <w:r w:rsidDel="00000000" w:rsidR="00000000" w:rsidRPr="00000000">
        <w:rPr>
          <w:rFonts w:ascii="Times New Roman" w:cs="Times New Roman" w:eastAsia="Times New Roman" w:hAnsi="Times New Roman"/>
          <w:rtl w:val="0"/>
        </w:rPr>
        <w:t xml:space="preserve"> O MEI realiza o pagamento de impostos de forma simplificada por meio do Documento de Arrecadação do Simples Nacional (DAS), que engloba contribuições como INSS, ISS e ICMS. </w:t>
      </w:r>
    </w:p>
    <w:p w:rsidR="00000000" w:rsidDel="00000000" w:rsidP="00000000" w:rsidRDefault="00000000" w:rsidRPr="00000000" w14:paraId="0000007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 Benefícios Previdenciários:</w:t>
      </w:r>
      <w:r w:rsidDel="00000000" w:rsidR="00000000" w:rsidRPr="00000000">
        <w:rPr>
          <w:rFonts w:ascii="Times New Roman" w:cs="Times New Roman" w:eastAsia="Times New Roman" w:hAnsi="Times New Roman"/>
          <w:rtl w:val="0"/>
        </w:rPr>
        <w:t xml:space="preserve"> Ao contribuir mensalmente, o MEI tem direito a benefícios como aposentadoria por idade, aposentadoria por invalidez, auxílio-doença, licença-maternidade, auxílio-reclusão e pensão por morte. </w:t>
      </w:r>
    </w:p>
    <w:p w:rsidR="00000000" w:rsidDel="00000000" w:rsidP="00000000" w:rsidRDefault="00000000" w:rsidRPr="00000000" w14:paraId="0000007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 Emissão de Notas Fiscais:</w:t>
      </w:r>
      <w:r w:rsidDel="00000000" w:rsidR="00000000" w:rsidRPr="00000000">
        <w:rPr>
          <w:rFonts w:ascii="Times New Roman" w:cs="Times New Roman" w:eastAsia="Times New Roman" w:hAnsi="Times New Roman"/>
          <w:rtl w:val="0"/>
        </w:rPr>
        <w:t xml:space="preserve"> A formalização permite a emissão de notas fiscais, facilitando a realização de vendas e a participação em contratos, além de transmitir maior credibilidade ao negócio. </w:t>
      </w:r>
    </w:p>
    <w:p w:rsidR="00000000" w:rsidDel="00000000" w:rsidP="00000000" w:rsidRDefault="00000000" w:rsidRPr="00000000" w14:paraId="0000007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 Acesso a Linhas de Crédito:</w:t>
      </w:r>
      <w:r w:rsidDel="00000000" w:rsidR="00000000" w:rsidRPr="00000000">
        <w:rPr>
          <w:rFonts w:ascii="Times New Roman" w:cs="Times New Roman" w:eastAsia="Times New Roman" w:hAnsi="Times New Roman"/>
          <w:rtl w:val="0"/>
        </w:rPr>
        <w:t xml:space="preserve"> Com o CNPJ, o MEI tem maior facilidade para acessar linhas de crédito oferecidas por instituições financeiras, possibilitando investimentos e expansão do negócio. </w:t>
      </w:r>
    </w:p>
    <w:p w:rsidR="00000000" w:rsidDel="00000000" w:rsidP="00000000" w:rsidRDefault="00000000" w:rsidRPr="00000000" w14:paraId="0000007F">
      <w:pPr>
        <w:spacing w:line="36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0">
      <w:pPr>
        <w:spacing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Algumas instituições bancárias disponibilizam linhas de crédito subsidiadas para os empresários investirem em seus negócios, impulsionando-os e incentivando-os a alavancar suas atividades. Essas linhas de crédito são diversas e possuem especificidades a depender da instituição que disponibiliza o crédito. Devido a essa diversificação nas taxas e prazos entre bancos, cabe ao tomador do empréstimo analisar qual das propostas melhor se </w:t>
      </w:r>
      <w:r w:rsidDel="00000000" w:rsidR="00000000" w:rsidRPr="00000000">
        <w:rPr>
          <w:rFonts w:ascii="Times New Roman" w:cs="Times New Roman" w:eastAsia="Times New Roman" w:hAnsi="Times New Roman"/>
          <w:rtl w:val="0"/>
        </w:rPr>
        <w:t xml:space="preserve">adequa</w:t>
      </w:r>
      <w:r w:rsidDel="00000000" w:rsidR="00000000" w:rsidRPr="00000000">
        <w:rPr>
          <w:rFonts w:ascii="Times New Roman" w:cs="Times New Roman" w:eastAsia="Times New Roman" w:hAnsi="Times New Roman"/>
          <w:color w:val="000000"/>
          <w:rtl w:val="0"/>
        </w:rPr>
        <w:t xml:space="preserve"> ao seu negócio e cabem no seu </w:t>
      </w:r>
      <w:r w:rsidDel="00000000" w:rsidR="00000000" w:rsidRPr="00000000">
        <w:rPr>
          <w:rFonts w:ascii="Times New Roman" w:cs="Times New Roman" w:eastAsia="Times New Roman" w:hAnsi="Times New Roman"/>
          <w:rtl w:val="0"/>
        </w:rPr>
        <w:t xml:space="preserve">orçamento</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81">
      <w:pPr>
        <w:spacing w:line="36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importante estar de olho nas finanças da sua empresa, para identificar se o nível de endividamento está muito alto, os bancos costumam negar crédito para empresas com endividamento maior do que 30%. Quanto menor o nível de endividamento maior são as chances de conseguir crédito (Capital Empreendedor, 2024).</w:t>
      </w:r>
    </w:p>
    <w:p w:rsidR="00000000" w:rsidDel="00000000" w:rsidP="00000000" w:rsidRDefault="00000000" w:rsidRPr="00000000" w14:paraId="00000083">
      <w:pPr>
        <w:spacing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Outro ponto importante são os meios de pagamentos e recebimentos utilizados atualmente. No mercado existem diversas formas de transações que podem ser utilizadas pelos empreendedores para realizar as vendas e recebimentos, sendo as mais comuns: o PIX, </w:t>
      </w:r>
      <w:r w:rsidDel="00000000" w:rsidR="00000000" w:rsidRPr="00000000">
        <w:rPr>
          <w:rFonts w:ascii="Times New Roman" w:cs="Times New Roman" w:eastAsia="Times New Roman" w:hAnsi="Times New Roman"/>
          <w:b w:val="0"/>
          <w:bCs w:val="0"/>
          <w:color w:val="121921"/>
          <w:highlight w:val="white"/>
          <w:rtl w:val="0"/>
        </w:rPr>
        <w:t xml:space="preserve">Carteiras digitais, QR Code, Boleto bancário, Via WhatsApp, Pagamento à vista em dinheiro ou cartão de débito / crédito (Sebrae, 2023).</w:t>
      </w:r>
      <w:r w:rsidDel="00000000" w:rsidR="00000000" w:rsidRPr="00000000">
        <w:rPr>
          <w:rtl w:val="0"/>
        </w:rPr>
      </w:r>
    </w:p>
    <w:p w:rsidR="00000000" w:rsidDel="00000000" w:rsidP="00000000" w:rsidRDefault="00000000" w:rsidRPr="00000000" w14:paraId="00000084">
      <w:pPr>
        <w:spacing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Além desses, existe o BNPL (</w:t>
      </w:r>
      <w:r w:rsidDel="00000000" w:rsidR="00000000" w:rsidRPr="00000000">
        <w:rPr>
          <w:rFonts w:ascii="Times New Roman" w:cs="Times New Roman" w:eastAsia="Times New Roman" w:hAnsi="Times New Roman"/>
          <w:i w:val="1"/>
          <w:iCs w:val="1"/>
          <w:color w:val="000000"/>
          <w:rtl w:val="0"/>
        </w:rPr>
        <w:t xml:space="preserve">BuyNowPay Later</w:t>
      </w:r>
      <w:r w:rsidDel="00000000" w:rsidR="00000000" w:rsidRPr="00000000">
        <w:rPr>
          <w:rFonts w:ascii="Times New Roman" w:cs="Times New Roman" w:eastAsia="Times New Roman" w:hAnsi="Times New Roman"/>
          <w:color w:val="000000"/>
          <w:rtl w:val="0"/>
        </w:rPr>
        <w:t xml:space="preserve">, que em tradução livre quer dizer: Compre Agora e Pague Depois). A vantagem deste é comprar de forma parcelada, sem juros e sem utilizar o cartão de crédito, com parcelas definidas pelo lojista ou varejista (Celcoin, 2023). </w:t>
      </w:r>
    </w:p>
    <w:p w:rsidR="00000000" w:rsidDel="00000000" w:rsidP="00000000" w:rsidRDefault="00000000" w:rsidRPr="00000000" w14:paraId="00000085">
      <w:pPr>
        <w:spacing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Vale ressaltar que as formas de pagamentos não se limitam </w:t>
      </w:r>
      <w:r w:rsidDel="00000000" w:rsidR="00000000" w:rsidRPr="00000000">
        <w:rPr>
          <w:rFonts w:ascii="Times New Roman" w:cs="Times New Roman" w:eastAsia="Times New Roman" w:hAnsi="Times New Roman"/>
          <w:rtl w:val="0"/>
        </w:rPr>
        <w:t xml:space="preserve">às citadas</w:t>
      </w:r>
      <w:r w:rsidDel="00000000" w:rsidR="00000000" w:rsidRPr="00000000">
        <w:rPr>
          <w:rFonts w:ascii="Times New Roman" w:cs="Times New Roman" w:eastAsia="Times New Roman" w:hAnsi="Times New Roman"/>
          <w:color w:val="000000"/>
          <w:rtl w:val="0"/>
        </w:rPr>
        <w:t xml:space="preserve"> anteriormente, isso depende do perfil do consumidor e do tipo do negócio. </w:t>
      </w:r>
    </w:p>
    <w:p w:rsidR="00000000" w:rsidDel="00000000" w:rsidP="00000000" w:rsidRDefault="00000000" w:rsidRPr="00000000" w14:paraId="0000008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ve62b01ejdff" w:id="1"/>
      <w:bookmarkEnd w:id="1"/>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 O QUE É O MICROEMPREENDEDOR INDIVIDUAL - MEI</w:t>
      </w:r>
    </w:p>
    <w:p w:rsidR="00000000" w:rsidDel="00000000" w:rsidP="00000000" w:rsidRDefault="00000000" w:rsidRPr="00000000" w14:paraId="00000088">
      <w:pPr>
        <w:shd w:fill="ffffff" w:val="clear"/>
        <w:spacing w:after="60" w:lineRule="auto"/>
        <w:ind w:left="36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9">
      <w:pPr>
        <w:shd w:fill="ffffff" w:val="clear"/>
        <w:spacing w:line="360" w:lineRule="auto"/>
        <w:ind w:left="36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Ser MEI é continuar sendo um profissional autônomo, mas agora com um Cadastro Nacional de Pessoa Jurídica (CNPJ) e contando com os benefícios como abertura de conta facilitada, crédito subsidiado, benefícios previdenciários, como aposentadoria por idade, aposentadoria por invalidez, auxílio-doença, salário-maternidade, auxilio-reclusão, pensão por morte.</w:t>
      </w:r>
    </w:p>
    <w:p w:rsidR="00000000" w:rsidDel="00000000" w:rsidP="00000000" w:rsidRDefault="00000000" w:rsidRPr="00000000" w14:paraId="0000008A">
      <w:pPr>
        <w:shd w:fill="ffffff" w:val="clear"/>
        <w:spacing w:line="360" w:lineRule="auto"/>
        <w:ind w:left="36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Mas, também existem obrigações tais como: pagar uma contribuição mensal (</w:t>
      </w:r>
      <w:hyperlink r:id="rId7">
        <w:r w:rsidDel="00000000" w:rsidR="00000000" w:rsidRPr="00000000">
          <w:rPr>
            <w:rFonts w:ascii="Times New Roman" w:cs="Times New Roman" w:eastAsia="Times New Roman" w:hAnsi="Times New Roman"/>
            <w:color w:val="000000"/>
            <w:rtl w:val="0"/>
          </w:rPr>
          <w:t xml:space="preserve">DAS</w:t>
        </w:r>
      </w:hyperlink>
      <w:r w:rsidDel="00000000" w:rsidR="00000000" w:rsidRPr="00000000">
        <w:rPr>
          <w:rFonts w:ascii="Times New Roman" w:cs="Times New Roman" w:eastAsia="Times New Roman" w:hAnsi="Times New Roman"/>
          <w:color w:val="000000"/>
          <w:rtl w:val="0"/>
        </w:rPr>
        <w:t xml:space="preserve">) até a data do vencimento, emitir </w:t>
      </w:r>
      <w:hyperlink r:id="rId8">
        <w:r w:rsidDel="00000000" w:rsidR="00000000" w:rsidRPr="00000000">
          <w:rPr>
            <w:rFonts w:ascii="Times New Roman" w:cs="Times New Roman" w:eastAsia="Times New Roman" w:hAnsi="Times New Roman"/>
            <w:color w:val="000000"/>
            <w:rtl w:val="0"/>
          </w:rPr>
          <w:t xml:space="preserve">Nota Fiscal</w:t>
        </w:r>
      </w:hyperlink>
      <w:r w:rsidDel="00000000" w:rsidR="00000000" w:rsidRPr="00000000">
        <w:rPr>
          <w:rFonts w:ascii="Times New Roman" w:cs="Times New Roman" w:eastAsia="Times New Roman" w:hAnsi="Times New Roman"/>
          <w:color w:val="000000"/>
          <w:rtl w:val="0"/>
        </w:rPr>
        <w:t xml:space="preserve"> quando realizar negócios com pessoas jurídicas, preencher o </w:t>
      </w:r>
      <w:hyperlink r:id="rId9">
        <w:r w:rsidDel="00000000" w:rsidR="00000000" w:rsidRPr="00000000">
          <w:rPr>
            <w:rFonts w:ascii="Times New Roman" w:cs="Times New Roman" w:eastAsia="Times New Roman" w:hAnsi="Times New Roman"/>
            <w:color w:val="000000"/>
            <w:rtl w:val="0"/>
          </w:rPr>
          <w:t xml:space="preserve">Relatório Mensal</w:t>
        </w:r>
      </w:hyperlink>
      <w:r w:rsidDel="00000000" w:rsidR="00000000" w:rsidRPr="00000000">
        <w:rPr>
          <w:rFonts w:ascii="Times New Roman" w:cs="Times New Roman" w:eastAsia="Times New Roman" w:hAnsi="Times New Roman"/>
          <w:color w:val="000000"/>
          <w:rtl w:val="0"/>
        </w:rPr>
        <w:t xml:space="preserve">, guardar </w:t>
      </w:r>
      <w:hyperlink r:id="rId10">
        <w:r w:rsidDel="00000000" w:rsidR="00000000" w:rsidRPr="00000000">
          <w:rPr>
            <w:rFonts w:ascii="Times New Roman" w:cs="Times New Roman" w:eastAsia="Times New Roman" w:hAnsi="Times New Roman"/>
            <w:color w:val="000000"/>
            <w:rtl w:val="0"/>
          </w:rPr>
          <w:t xml:space="preserve">Notas Fiscais</w:t>
        </w:r>
      </w:hyperlink>
      <w:r w:rsidDel="00000000" w:rsidR="00000000" w:rsidRPr="00000000">
        <w:rPr>
          <w:rFonts w:ascii="Times New Roman" w:cs="Times New Roman" w:eastAsia="Times New Roman" w:hAnsi="Times New Roman"/>
          <w:color w:val="000000"/>
          <w:rtl w:val="0"/>
        </w:rPr>
        <w:t xml:space="preserve"> emitidas de compra e venda por cinco anos, enviar a Declaração de Faturamento Anual DASN (Brasil, 2024b).</w:t>
      </w:r>
    </w:p>
    <w:p w:rsidR="00000000" w:rsidDel="00000000" w:rsidP="00000000" w:rsidRDefault="00000000" w:rsidRPr="00000000" w14:paraId="0000008B">
      <w:pPr>
        <w:shd w:fill="ffffff" w:val="clear"/>
        <w:spacing w:line="360" w:lineRule="auto"/>
        <w:ind w:left="36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 base legal para o MEI é a lei complementar nº 128 de 19 de dezembro de 2008, que entrou em vigor em 1º de julho de 2019, modificando a legislação do Simples Nacional, que foi instituída por meio da lei complementar 123/2006. Essa inclusão do MEI dentro da legislação do Simples Nacional facilitou o mapeamento dos microempresários individuais por meio do governo federal, pois dessa forma os autônomos que atuavam na informalidade, após a formalização entraram na base de dados do governo. </w:t>
      </w:r>
      <w:r w:rsidDel="00000000" w:rsidR="00000000" w:rsidRPr="00000000">
        <w:rPr>
          <w:rtl w:val="0"/>
        </w:rPr>
      </w:r>
    </w:p>
    <w:p w:rsidR="00000000" w:rsidDel="00000000" w:rsidP="00000000" w:rsidRDefault="00000000" w:rsidRPr="00000000" w14:paraId="0000008C">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entanto, é importante destacar que existem alguns pré-requisitos para a formalização como MEI, que são (Brasil, 2024c):</w:t>
      </w:r>
    </w:p>
    <w:p w:rsidR="00000000" w:rsidDel="00000000" w:rsidP="00000000" w:rsidRDefault="00000000" w:rsidRPr="00000000" w14:paraId="000000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Contratar no máximo um empregado (a) que receba o piso da categoria ou um salário mínimo;</w:t>
      </w:r>
    </w:p>
    <w:p w:rsidR="00000000" w:rsidDel="00000000" w:rsidP="00000000" w:rsidRDefault="00000000" w:rsidRPr="00000000" w14:paraId="000000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Não pode ser ou se tornar o titular, sócio ou administrador de outra empresa;</w:t>
      </w:r>
    </w:p>
    <w:p w:rsidR="00000000" w:rsidDel="00000000" w:rsidP="00000000" w:rsidRDefault="00000000" w:rsidRPr="00000000" w14:paraId="0000008F">
      <w:pPr>
        <w:numPr>
          <w:ilvl w:val="0"/>
          <w:numId w:val="8"/>
        </w:numPr>
        <w:shd w:fill="ffffff" w:val="clear"/>
        <w:spacing w:line="360" w:lineRule="auto"/>
        <w:ind w:left="70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 pode ter ou abrir filial;</w:t>
      </w:r>
    </w:p>
    <w:p w:rsidR="00000000" w:rsidDel="00000000" w:rsidP="00000000" w:rsidRDefault="00000000" w:rsidRPr="00000000" w14:paraId="00000090">
      <w:pPr>
        <w:numPr>
          <w:ilvl w:val="0"/>
          <w:numId w:val="8"/>
        </w:numPr>
        <w:shd w:fill="ffffff" w:val="clear"/>
        <w:spacing w:line="360" w:lineRule="auto"/>
        <w:ind w:left="70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Poderá ter um faturamento anual de até R$81.000,00 por ano, ou proporcional* no ano de abertura, cujo limite será proporcional ao número de meses em que a empresa atuar, levando em consideração a média de faturamento de R$6.750,00 por mês. Por exemplo, se você se formalizar no mês de junho, o seu limite de faturamento até o final do ano será de até R$47.250,00 (sete meses x R$6.750,00 por mês).</w:t>
      </w:r>
    </w:p>
    <w:p w:rsidR="00000000" w:rsidDel="00000000" w:rsidP="00000000" w:rsidRDefault="00000000" w:rsidRPr="00000000" w14:paraId="00000091">
      <w:pPr>
        <w:shd w:fill="ffffff" w:val="clear"/>
        <w:spacing w:line="360" w:lineRule="auto"/>
        <w:ind w:left="709"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se formalizar como transportador autônomo de cargas (MEI Caminhoneiro) é necessário atender as condições abaixo:</w:t>
      </w:r>
    </w:p>
    <w:p w:rsidR="00000000" w:rsidDel="00000000" w:rsidP="00000000" w:rsidRDefault="00000000" w:rsidRPr="00000000" w14:paraId="0000009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Exercer uma das ocupações da tabela B do anexo XI da Resolução 140 de 2018;</w:t>
      </w:r>
    </w:p>
    <w:p w:rsidR="00000000" w:rsidDel="00000000" w:rsidP="00000000" w:rsidRDefault="00000000" w:rsidRPr="00000000" w14:paraId="0000009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Faturar até R$ 251,6 mil de faturamento anual (sendo este valor proporcional no ano de abertura) recolhimento de INSS 12%;</w:t>
      </w:r>
    </w:p>
    <w:p w:rsidR="00000000" w:rsidDel="00000000" w:rsidP="00000000" w:rsidRDefault="00000000" w:rsidRPr="00000000" w14:paraId="000000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Não ter outro CNPJ como (titular, sócio ou administrador de outra empresa);</w:t>
      </w:r>
    </w:p>
    <w:p w:rsidR="00000000" w:rsidDel="00000000" w:rsidP="00000000" w:rsidRDefault="00000000" w:rsidRPr="00000000" w14:paraId="0000009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Não ter ou abrir filial;</w:t>
      </w:r>
    </w:p>
    <w:p w:rsidR="00000000" w:rsidDel="00000000" w:rsidP="00000000" w:rsidRDefault="00000000" w:rsidRPr="00000000" w14:paraId="0000009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Contratar no máximo um empregado (a) que receba o piso da categoria ou um salário mínimo. </w:t>
      </w:r>
    </w:p>
    <w:p w:rsidR="00000000" w:rsidDel="00000000" w:rsidP="00000000" w:rsidRDefault="00000000" w:rsidRPr="00000000" w14:paraId="000000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atividade de prestação de serviço precisa estar enquadrada nos pré-requisitos conforme a resolução CGSN nº 140, de 2018; </w:t>
      </w:r>
    </w:p>
    <w:p w:rsidR="00000000" w:rsidDel="00000000" w:rsidP="00000000" w:rsidRDefault="00000000" w:rsidRPr="00000000" w14:paraId="00000099">
      <w:pPr>
        <w:spacing w:line="36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Anexo XI da Resolução CGSN nº 140 de 2018(Ocupações Permitidas ao MEI - Tabela B)</w:t>
      </w:r>
    </w:p>
    <w:tbl>
      <w:tblPr>
        <w:tblStyle w:val="Table1"/>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2"/>
        <w:gridCol w:w="3052"/>
        <w:gridCol w:w="945"/>
        <w:gridCol w:w="1379"/>
        <w:tblGridChange w:id="0">
          <w:tblGrid>
            <w:gridCol w:w="4812"/>
            <w:gridCol w:w="3052"/>
            <w:gridCol w:w="945"/>
            <w:gridCol w:w="1379"/>
          </w:tblGrid>
        </w:tblGridChange>
      </w:tblGrid>
      <w:tr>
        <w:trPr>
          <w:cantSplit w:val="0"/>
          <w:tblHeader w:val="0"/>
        </w:trPr>
        <w:tc>
          <w:tcPr/>
          <w:p w:rsidR="00000000" w:rsidDel="00000000" w:rsidP="00000000" w:rsidRDefault="00000000" w:rsidRPr="00000000" w14:paraId="0000009B">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OCUPAÇÃO</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bl>
            <w:tblPr>
              <w:tblStyle w:val="Table2"/>
              <w:tblW w:w="1647.0" w:type="dxa"/>
              <w:jc w:val="left"/>
              <w:tblLayout w:type="fixed"/>
              <w:tblLook w:val="0400"/>
            </w:tblPr>
            <w:tblGrid>
              <w:gridCol w:w="1161"/>
              <w:gridCol w:w="486"/>
              <w:tblGridChange w:id="0">
                <w:tblGrid>
                  <w:gridCol w:w="1161"/>
                  <w:gridCol w:w="486"/>
                </w:tblGrid>
              </w:tblGridChange>
            </w:tblGrid>
            <w:tr>
              <w:trPr>
                <w:cantSplit w:val="0"/>
                <w:tblHeader w:val="0"/>
              </w:trPr>
              <w:tc>
                <w:tcPr>
                  <w:tcBorders>
                    <w:top w:color="000000" w:space="0" w:sz="0" w:val="nil"/>
                    <w:left w:color="000000" w:space="0" w:sz="0" w:val="nil"/>
                    <w:bottom w:color="c5d4eb" w:space="0" w:sz="6" w:val="single"/>
                    <w:right w:color="000000" w:space="0" w:sz="0" w:val="nil"/>
                  </w:tcBorders>
                  <w:shd w:fill="auto" w:val="clear"/>
                  <w:tcMar>
                    <w:top w:w="180.0" w:type="dxa"/>
                    <w:left w:w="240.0" w:type="dxa"/>
                    <w:bottom w:w="180.0" w:type="dxa"/>
                    <w:right w:w="240.0" w:type="dxa"/>
                  </w:tcMar>
                  <w:vAlign w:val="bottom"/>
                </w:tcPr>
                <w:p w:rsidR="00000000" w:rsidDel="00000000" w:rsidP="00000000" w:rsidRDefault="00000000" w:rsidRPr="00000000" w14:paraId="0000009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CNAE</w:t>
                  </w:r>
                </w:p>
              </w:tc>
              <w:tc>
                <w:tcPr>
                  <w:tcBorders>
                    <w:top w:color="000000" w:space="0" w:sz="0" w:val="nil"/>
                    <w:left w:color="000000" w:space="0" w:sz="0" w:val="nil"/>
                    <w:bottom w:color="c5d4eb" w:space="0" w:sz="6" w:val="single"/>
                    <w:right w:color="000000" w:space="0" w:sz="0" w:val="nil"/>
                  </w:tcBorders>
                  <w:shd w:fill="auto" w:val="clear"/>
                  <w:tcMar>
                    <w:top w:w="180.0" w:type="dxa"/>
                    <w:left w:w="240.0" w:type="dxa"/>
                    <w:bottom w:w="180.0" w:type="dxa"/>
                    <w:right w:w="240.0" w:type="dxa"/>
                  </w:tcMar>
                  <w:vAlign w:val="bottom"/>
                </w:tcPr>
                <w:p w:rsidR="00000000" w:rsidDel="00000000" w:rsidP="00000000" w:rsidRDefault="00000000" w:rsidRPr="00000000" w14:paraId="0000009F">
                  <w:pPr>
                    <w:jc w:val="center"/>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A0">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A1">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ISS</w:t>
            </w:r>
          </w:p>
        </w:tc>
        <w:tc>
          <w:tcPr/>
          <w:p w:rsidR="00000000" w:rsidDel="00000000" w:rsidP="00000000" w:rsidRDefault="00000000" w:rsidRPr="00000000" w14:paraId="000000A3">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ICMS</w:t>
            </w:r>
          </w:p>
        </w:tc>
      </w:tr>
      <w:tr>
        <w:trPr>
          <w:cantSplit w:val="0"/>
          <w:tblHeader w:val="0"/>
        </w:trPr>
        <w:tc>
          <w:tcPr/>
          <w:p w:rsidR="00000000" w:rsidDel="00000000" w:rsidP="00000000" w:rsidRDefault="00000000" w:rsidRPr="00000000" w14:paraId="000000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Transportador  Autônomo De Carga - Municipal</w:t>
            </w:r>
          </w:p>
        </w:tc>
        <w:tc>
          <w:tcPr/>
          <w:p w:rsidR="00000000" w:rsidDel="00000000" w:rsidP="00000000" w:rsidRDefault="00000000" w:rsidRPr="00000000" w14:paraId="000000A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4930-2/01</w:t>
            </w:r>
          </w:p>
        </w:tc>
        <w:tc>
          <w:tcPr/>
          <w:p w:rsidR="00000000" w:rsidDel="00000000" w:rsidP="00000000" w:rsidRDefault="00000000" w:rsidRPr="00000000" w14:paraId="000000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t>
            </w:r>
          </w:p>
        </w:tc>
        <w:tc>
          <w:tcPr/>
          <w:p w:rsidR="00000000" w:rsidDel="00000000" w:rsidP="00000000" w:rsidRDefault="00000000" w:rsidRPr="00000000" w14:paraId="000000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r>
      <w:tr>
        <w:trPr>
          <w:cantSplit w:val="0"/>
          <w:tblHeader w:val="0"/>
        </w:trPr>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rPr>
            </w:pPr>
            <w:r w:rsidDel="00000000" w:rsidR="00000000" w:rsidRPr="00000000">
              <w:rPr>
                <w:rtl w:val="0"/>
              </w:rPr>
            </w:r>
          </w:p>
          <w:tbl>
            <w:tblPr>
              <w:tblStyle w:val="Table3"/>
              <w:tblW w:w="2762.0" w:type="dxa"/>
              <w:jc w:val="left"/>
              <w:tblLayout w:type="fixed"/>
              <w:tblLook w:val="0400"/>
            </w:tblPr>
            <w:tblGrid>
              <w:gridCol w:w="2276"/>
              <w:gridCol w:w="486"/>
              <w:tblGridChange w:id="0">
                <w:tblGrid>
                  <w:gridCol w:w="2276"/>
                  <w:gridCol w:w="486"/>
                </w:tblGrid>
              </w:tblGridChange>
            </w:tblGrid>
            <w:tr>
              <w:trPr>
                <w:cantSplit w:val="0"/>
                <w:trHeight w:val="326" w:hRule="atLeast"/>
                <w:tblHeader w:val="0"/>
              </w:trPr>
              <w:tc>
                <w:tcPr>
                  <w:tcBorders>
                    <w:top w:color="000000" w:space="0" w:sz="0" w:val="nil"/>
                    <w:left w:color="000000" w:space="0" w:sz="0" w:val="nil"/>
                    <w:bottom w:color="c5d4eb" w:space="0" w:sz="6" w:val="single"/>
                    <w:right w:color="000000" w:space="0" w:sz="0" w:val="nil"/>
                  </w:tcBorders>
                  <w:shd w:fill="auto" w:val="clear"/>
                  <w:tcMar>
                    <w:top w:w="180.0" w:type="dxa"/>
                    <w:left w:w="240.0" w:type="dxa"/>
                    <w:bottom w:w="180.0" w:type="dxa"/>
                    <w:right w:w="240.0" w:type="dxa"/>
                  </w:tcMar>
                  <w:vAlign w:val="bottom"/>
                </w:tcPr>
                <w:p w:rsidR="00000000" w:rsidDel="00000000" w:rsidP="00000000" w:rsidRDefault="00000000" w:rsidRPr="00000000" w14:paraId="000000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Transportador Autônomo De Carga Intermunicipal, Interestadual E Internacional</w:t>
                  </w:r>
                </w:p>
              </w:tc>
              <w:tc>
                <w:tcPr>
                  <w:tcBorders>
                    <w:top w:color="000000" w:space="0" w:sz="0" w:val="nil"/>
                    <w:left w:color="000000" w:space="0" w:sz="0" w:val="nil"/>
                    <w:bottom w:color="c5d4eb" w:space="0" w:sz="6" w:val="single"/>
                    <w:right w:color="000000" w:space="0" w:sz="0" w:val="nil"/>
                  </w:tcBorders>
                  <w:shd w:fill="auto" w:val="clear"/>
                  <w:tcMar>
                    <w:top w:w="180.0" w:type="dxa"/>
                    <w:left w:w="240.0" w:type="dxa"/>
                    <w:bottom w:w="180.0" w:type="dxa"/>
                    <w:right w:w="240.0" w:type="dxa"/>
                  </w:tcMar>
                  <w:vAlign w:val="bottom"/>
                </w:tcPr>
                <w:p w:rsidR="00000000" w:rsidDel="00000000" w:rsidP="00000000" w:rsidRDefault="00000000" w:rsidRPr="00000000" w14:paraId="000000AB">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4930-2/02</w:t>
            </w:r>
          </w:p>
        </w:tc>
        <w:tc>
          <w:tcPr/>
          <w:p w:rsidR="00000000" w:rsidDel="00000000" w:rsidP="00000000" w:rsidRDefault="00000000" w:rsidRPr="00000000" w14:paraId="000000B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p w:rsidR="00000000" w:rsidDel="00000000" w:rsidP="00000000" w:rsidRDefault="00000000" w:rsidRPr="00000000" w14:paraId="000000B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t>
            </w:r>
          </w:p>
        </w:tc>
      </w:tr>
      <w:tr>
        <w:trPr>
          <w:cantSplit w:val="0"/>
          <w:tblHeader w:val="0"/>
        </w:trPr>
        <w:tc>
          <w:tcPr/>
          <w:p w:rsidR="00000000" w:rsidDel="00000000" w:rsidP="00000000" w:rsidRDefault="00000000" w:rsidRPr="00000000" w14:paraId="000000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Transportador Autônomo De Carga - Produtos Perigosos</w:t>
            </w:r>
          </w:p>
        </w:tc>
        <w:tc>
          <w:tcPr/>
          <w:p w:rsidR="00000000" w:rsidDel="00000000" w:rsidP="00000000" w:rsidRDefault="00000000" w:rsidRPr="00000000" w14:paraId="000000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4930-2/03</w:t>
            </w:r>
          </w:p>
        </w:tc>
        <w:tc>
          <w:tcPr/>
          <w:p w:rsidR="00000000" w:rsidDel="00000000" w:rsidP="00000000" w:rsidRDefault="00000000" w:rsidRPr="00000000" w14:paraId="000000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t>
            </w:r>
          </w:p>
        </w:tc>
        <w:tc>
          <w:tcPr/>
          <w:p w:rsidR="00000000" w:rsidDel="00000000" w:rsidP="00000000" w:rsidRDefault="00000000" w:rsidRPr="00000000" w14:paraId="000000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t>
            </w:r>
          </w:p>
        </w:tc>
      </w:tr>
      <w:tr>
        <w:trPr>
          <w:cantSplit w:val="0"/>
          <w:tblHeader w:val="0"/>
        </w:trPr>
        <w:tc>
          <w:tcPr/>
          <w:p w:rsidR="00000000" w:rsidDel="00000000" w:rsidP="00000000" w:rsidRDefault="00000000" w:rsidRPr="00000000" w14:paraId="000000B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Transportador Autônomo De Carga - Mudanças</w:t>
            </w:r>
          </w:p>
        </w:tc>
        <w:tc>
          <w:tcPr/>
          <w:p w:rsidR="00000000" w:rsidDel="00000000" w:rsidP="00000000" w:rsidRDefault="00000000" w:rsidRPr="00000000" w14:paraId="000000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4930-2/04</w:t>
            </w:r>
          </w:p>
        </w:tc>
        <w:tc>
          <w:tcPr/>
          <w:p w:rsidR="00000000" w:rsidDel="00000000" w:rsidP="00000000" w:rsidRDefault="00000000" w:rsidRPr="00000000" w14:paraId="000000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t>
            </w:r>
          </w:p>
        </w:tc>
        <w:tc>
          <w:tcPr/>
          <w:p w:rsidR="00000000" w:rsidDel="00000000" w:rsidP="00000000" w:rsidRDefault="00000000" w:rsidRPr="00000000" w14:paraId="000000C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t>
            </w:r>
          </w:p>
        </w:tc>
      </w:tr>
    </w:tbl>
    <w:p w:rsidR="00000000" w:rsidDel="00000000" w:rsidP="00000000" w:rsidRDefault="00000000" w:rsidRPr="00000000" w14:paraId="000000C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Brasil, 2024c</w:t>
      </w:r>
    </w:p>
    <w:p w:rsidR="00000000" w:rsidDel="00000000" w:rsidP="00000000" w:rsidRDefault="00000000" w:rsidRPr="00000000" w14:paraId="000000C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Assim, após a formalização e enquadramento no modelo empresarial, o microempreendedor estará apto a continuar suas atividades comerciais, industriais ou de prestação de serviços, por isso é importante também entender sobre os meios de recebimento e linhas de crédito para o MEI. </w:t>
      </w:r>
    </w:p>
    <w:p w:rsidR="00000000" w:rsidDel="00000000" w:rsidP="00000000" w:rsidRDefault="00000000" w:rsidRPr="00000000" w14:paraId="000000C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Capital de Giro</w:t>
      </w:r>
    </w:p>
    <w:p w:rsidR="00000000" w:rsidDel="00000000" w:rsidP="00000000" w:rsidRDefault="00000000" w:rsidRPr="00000000" w14:paraId="000000C5">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O capital de giro é composto pelos recursos (dinheiro, crédito, estoques etc.) que são necessários para bancar a liquidez, isto é, possibilitar que a sua empresa continue funcionando.  A gestão eficiente do capital de giro é importante, pois garante a saúde financeira da empresa, e com isso pode-se oferecer financiamento aos clientes (nas vendas a prazo); manter os estoques; pagar fornecedores (compras de matéria-prima ou mercadorias de revenda), impostos, salários e demais custos e despesas operacionais.</w:t>
      </w:r>
    </w:p>
    <w:p w:rsidR="00000000" w:rsidDel="00000000" w:rsidP="00000000" w:rsidRDefault="00000000" w:rsidRPr="00000000" w14:paraId="000000C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necessidade de capital de giro pode ser calculada de forma simplificada a partir de um bom planejamento, detalhando os gastos a curto e longo prazo, e as possíveis entradas de dinheiro, com os seguintes passos:</w:t>
      </w:r>
    </w:p>
    <w:p w:rsidR="00000000" w:rsidDel="00000000" w:rsidP="00000000" w:rsidRDefault="00000000" w:rsidRPr="00000000" w14:paraId="000000C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Some todas as suas contas a receber mais o valor que você possui em estoque;</w:t>
      </w:r>
    </w:p>
    <w:p w:rsidR="00000000" w:rsidDel="00000000" w:rsidP="00000000" w:rsidRDefault="00000000" w:rsidRPr="00000000" w14:paraId="000000C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Pegue o primeiro valor e faça uma conta simples de subtração: Todas as suas contas a receber mais o valor que você possui em estoque mais as contas a pagar mais o valor a pagar em impostos e despesas.</w:t>
      </w:r>
    </w:p>
    <w:p w:rsidR="00000000" w:rsidDel="00000000" w:rsidP="00000000" w:rsidRDefault="00000000" w:rsidRPr="00000000" w14:paraId="000000C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Pronto, este é o valor necessário para fazer seu negócio funcionar por um determinado período de tempo, o seu capital de giro.</w:t>
      </w:r>
    </w:p>
    <w:p w:rsidR="00000000" w:rsidDel="00000000" w:rsidP="00000000" w:rsidRDefault="00000000" w:rsidRPr="00000000" w14:paraId="000000CB">
      <w:pPr>
        <w:shd w:fill="ffffff" w:val="clear"/>
        <w:spacing w:line="360" w:lineRule="auto"/>
        <w:jc w:val="both"/>
        <w:rPr>
          <w:rFonts w:ascii="Times New Roman" w:cs="Times New Roman" w:eastAsia="Times New Roman" w:hAnsi="Times New Roman"/>
          <w:b w:val="1"/>
          <w:bCs w:val="1"/>
          <w:color w:val="243342"/>
        </w:rPr>
      </w:pPr>
      <w:r w:rsidDel="00000000" w:rsidR="00000000" w:rsidRPr="00000000">
        <w:rPr>
          <w:rtl w:val="0"/>
        </w:rPr>
      </w:r>
    </w:p>
    <w:p w:rsidR="00000000" w:rsidDel="00000000" w:rsidP="00000000" w:rsidRDefault="00000000" w:rsidRPr="00000000" w14:paraId="000000CC">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Algumas atitudes que ajudam a manter um capital de giro satisfatório são:</w:t>
      </w:r>
    </w:p>
    <w:p w:rsidR="00000000" w:rsidDel="00000000" w:rsidP="00000000" w:rsidRDefault="00000000" w:rsidRPr="00000000" w14:paraId="000000CD">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Identificar e cortar gastos</w:t>
      </w:r>
    </w:p>
    <w:p w:rsidR="00000000" w:rsidDel="00000000" w:rsidP="00000000" w:rsidRDefault="00000000" w:rsidRPr="00000000" w14:paraId="000000C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Descubra custos que podem ser diminuídos e faça o que for necessário para cortá-los.</w:t>
      </w:r>
    </w:p>
    <w:p w:rsidR="00000000" w:rsidDel="00000000" w:rsidP="00000000" w:rsidRDefault="00000000" w:rsidRPr="00000000" w14:paraId="000000C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Ter disciplina </w:t>
      </w:r>
    </w:p>
    <w:p w:rsidR="00000000" w:rsidDel="00000000" w:rsidP="00000000" w:rsidRDefault="00000000" w:rsidRPr="00000000" w14:paraId="000000D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Seja chato (a) com as contas da sua empresa! Não use seu capital de giro para cobrir despesas, a menos que seja absolutamente inevitável. Se tiver mesmo que fazer isso, reponha a mesma quantia assim que entrar dinheiro em caixa.</w:t>
      </w:r>
    </w:p>
    <w:p w:rsidR="00000000" w:rsidDel="00000000" w:rsidP="00000000" w:rsidRDefault="00000000" w:rsidRPr="00000000" w14:paraId="000000D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 Saiba negociar com fornecedores e clientes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D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Manter seu negócio saudável e operante deve ser do interesse de todos os envolvidos. Com isso em mente, converse com fornecedores, procure formas de pagamento mais confortáveis, procure aumento de prazo ou desconto no preço à vista e verifique se esse desconto cabe no seu planejamento de capital de giro.</w:t>
      </w:r>
    </w:p>
    <w:p w:rsidR="00000000" w:rsidDel="00000000" w:rsidP="00000000" w:rsidRDefault="00000000" w:rsidRPr="00000000" w14:paraId="000000D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os clientes, tente sempre que possível reduzir os prazos de financiamento. É difícil, já que os concorrentes podem oferecer condições de pagamento melhores que a sua. No entanto, não custa tentar.</w:t>
      </w:r>
    </w:p>
    <w:p w:rsidR="00000000" w:rsidDel="00000000" w:rsidP="00000000" w:rsidRDefault="00000000" w:rsidRPr="00000000" w14:paraId="000000D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Antecipar pagamentos a receber</w:t>
      </w:r>
    </w:p>
    <w:p w:rsidR="00000000" w:rsidDel="00000000" w:rsidP="00000000" w:rsidRDefault="00000000" w:rsidRPr="00000000" w14:paraId="000000D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ter mais dinheiro em caixa, você pode procurar instituições financeiras e receber delas os valores que teria somente no futuro. Mas, tome cuidado! Fique atento às taxas de juros cobrados por esse serviço e veja se realmente vale a pena para o seu negócio.</w:t>
      </w:r>
    </w:p>
    <w:p w:rsidR="00000000" w:rsidDel="00000000" w:rsidP="00000000" w:rsidRDefault="00000000" w:rsidRPr="00000000" w14:paraId="000000D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Se necessário, fazer um empréstimo</w:t>
      </w:r>
    </w:p>
    <w:p w:rsidR="00000000" w:rsidDel="00000000" w:rsidP="00000000" w:rsidRDefault="00000000" w:rsidRPr="00000000" w14:paraId="000000D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a sua empresa precisa pagar dívidas e não tem dinheiro em caixa, o empréstimo é uma alternativa. Contudo, aqui entra novamente o planejamento. Não procure esse serviço se sua empresa não possui garantias futuras para quitá-lo.</w:t>
      </w:r>
    </w:p>
    <w:p w:rsidR="00000000" w:rsidDel="00000000" w:rsidP="00000000" w:rsidRDefault="00000000" w:rsidRPr="00000000" w14:paraId="000000D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Pesquise os menores juros do mercado e não faça dessa alternativa um hábito. Corrija os procedimentos de compra e venda para conseguir ficar no azul com seu capital de giro, sem precisar recorrer a meios que podem fazer suas dívidas aumentarem mais ainda (Sebrae, 2022).</w:t>
      </w:r>
    </w:p>
    <w:p w:rsidR="00000000" w:rsidDel="00000000" w:rsidP="00000000" w:rsidRDefault="00000000" w:rsidRPr="00000000" w14:paraId="000000DD">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1"/>
          <w:bCs w:val="1"/>
        </w:rPr>
      </w:pPr>
      <w:bookmarkStart w:colFirst="0" w:colLast="0" w:name="_heading=h.8jx0qiaojor" w:id="2"/>
      <w:bookmarkEnd w:id="2"/>
      <w:r w:rsidDel="00000000" w:rsidR="00000000" w:rsidRPr="00000000">
        <w:rPr>
          <w:rFonts w:ascii="Times New Roman" w:cs="Times New Roman" w:eastAsia="Times New Roman" w:hAnsi="Times New Roman"/>
          <w:b w:val="1"/>
          <w:bCs w:val="1"/>
          <w:rtl w:val="0"/>
        </w:rPr>
        <w:t xml:space="preserve">4.  O que são linhas de crédito para MEI</w:t>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linhas de crédito são recursos oferecidos pelas instituições financeiras para os microempresários individuais, para as microempresas (ME) e empresas de pequeno porte (EPP), podendo ser empréstimos ou financiamentos, com alguns benefícios e privilégios específicos visando auxiliar a essas pequenas empresas a impulsionar os seus negócios com menos burocracia e adequando os créditos às necessidades da empresa.</w:t>
      </w:r>
    </w:p>
    <w:p w:rsidR="00000000" w:rsidDel="00000000" w:rsidP="00000000" w:rsidRDefault="00000000" w:rsidRPr="00000000" w14:paraId="000000E1">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Cada instituição financeira possui características, taxas de juros, condições e pré-requisitos diferentes dependendo do modelo empresarial, faturamento e atividade do MEI. Sendo assim, cabe ao empresário definir e escolher a linha de crédito mais viável para o seu negócio (Sebrae, 2025).</w:t>
      </w:r>
    </w:p>
    <w:p w:rsidR="00000000" w:rsidDel="00000000" w:rsidP="00000000" w:rsidRDefault="00000000" w:rsidRPr="00000000" w14:paraId="000000E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b w:val="1"/>
          <w:bCs w:val="1"/>
        </w:rPr>
      </w:pPr>
      <w:bookmarkStart w:colFirst="0" w:colLast="0" w:name="_heading=h.jflaqwb6xm5h" w:id="3"/>
      <w:bookmarkEnd w:id="3"/>
      <w:r w:rsidDel="00000000" w:rsidR="00000000" w:rsidRPr="00000000">
        <w:rPr>
          <w:rFonts w:ascii="Times New Roman" w:cs="Times New Roman" w:eastAsia="Times New Roman" w:hAnsi="Times New Roman"/>
          <w:b w:val="1"/>
          <w:bCs w:val="1"/>
          <w:rtl w:val="0"/>
        </w:rPr>
        <w:t xml:space="preserve">4.1 Como funcionam as linhas de crédito para MEI</w:t>
      </w:r>
    </w:p>
    <w:p w:rsidR="00000000" w:rsidDel="00000000" w:rsidP="00000000" w:rsidRDefault="00000000" w:rsidRPr="00000000" w14:paraId="000000E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B">
      <w:pPr>
        <w:spacing w:line="360" w:lineRule="auto"/>
        <w:ind w:left="-15"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Para a aprovação de qualquer empréstimo é necessário a comprovação de renda, e como o MEI é uma pessoa com CNPJ essa comprovação pode ser feita por meio de extrato bancário e a </w:t>
      </w:r>
      <w:r w:rsidDel="00000000" w:rsidR="00000000" w:rsidRPr="00000000">
        <w:rPr>
          <w:rFonts w:ascii="Times New Roman" w:cs="Times New Roman" w:eastAsia="Times New Roman" w:hAnsi="Times New Roman"/>
          <w:color w:val="000000"/>
          <w:rtl w:val="0"/>
        </w:rPr>
        <w:t xml:space="preserve">declaração do imposto de renda sobre pessoa física. </w:t>
      </w:r>
    </w:p>
    <w:p w:rsidR="00000000" w:rsidDel="00000000" w:rsidP="00000000" w:rsidRDefault="00000000" w:rsidRPr="00000000" w14:paraId="000000EC">
      <w:pPr>
        <w:spacing w:line="360" w:lineRule="auto"/>
        <w:ind w:left="-15"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Além disso, o MEI não pode contratar uma linha de crédito para uso pessoal, dessa forma, é importante apresentar a finalidade do empréstimo, seja para o pagamento de fornecedores, compra de matéria prima, investimento no negócio, entre outros.</w:t>
      </w:r>
    </w:p>
    <w:p w:rsidR="00000000" w:rsidDel="00000000" w:rsidP="00000000" w:rsidRDefault="00000000" w:rsidRPr="00000000" w14:paraId="000000ED">
      <w:pPr>
        <w:spacing w:line="360" w:lineRule="auto"/>
        <w:ind w:left="-1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Ademais, o indivíduo que possui CNPJ como MEI pode obter uma redução na taxa de juros, principalmente se oferecer uma garantia real, como casa ou carro.</w:t>
      </w:r>
      <w:r w:rsidDel="00000000" w:rsidR="00000000" w:rsidRPr="00000000">
        <w:rPr>
          <w:rtl w:val="0"/>
        </w:rPr>
      </w:r>
    </w:p>
    <w:p w:rsidR="00000000" w:rsidDel="00000000" w:rsidP="00000000" w:rsidRDefault="00000000" w:rsidRPr="00000000" w14:paraId="000000EE">
      <w:pPr>
        <w:spacing w:line="360" w:lineRule="auto"/>
        <w:ind w:left="-1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Assim</w:t>
      </w:r>
      <w:r w:rsidDel="00000000" w:rsidR="00000000" w:rsidRPr="00000000">
        <w:rPr>
          <w:rFonts w:ascii="Times New Roman" w:cs="Times New Roman" w:eastAsia="Times New Roman" w:hAnsi="Times New Roman"/>
          <w:rtl w:val="0"/>
        </w:rPr>
        <w:t xml:space="preserve">, cada banco possui seus próprios requisitos </w:t>
      </w:r>
      <w:r w:rsidDel="00000000" w:rsidR="00000000" w:rsidRPr="00000000">
        <w:rPr>
          <w:rFonts w:ascii="Times New Roman" w:cs="Times New Roman" w:eastAsia="Times New Roman" w:hAnsi="Times New Roman"/>
          <w:color w:val="000000"/>
          <w:rtl w:val="0"/>
        </w:rPr>
        <w:t xml:space="preserve">para</w:t>
      </w:r>
      <w:r w:rsidDel="00000000" w:rsidR="00000000" w:rsidRPr="00000000">
        <w:rPr>
          <w:rFonts w:ascii="Times New Roman" w:cs="Times New Roman" w:eastAsia="Times New Roman" w:hAnsi="Times New Roman"/>
          <w:rtl w:val="0"/>
        </w:rPr>
        <w:t xml:space="preserve"> empréstimos, por isso é interessante analisar qual proposta é a mais vantajosa. Em ato contínuo, </w:t>
      </w:r>
      <w:r w:rsidDel="00000000" w:rsidR="00000000" w:rsidRPr="00000000">
        <w:rPr>
          <w:rFonts w:ascii="Times New Roman" w:cs="Times New Roman" w:eastAsia="Times New Roman" w:hAnsi="Times New Roman"/>
          <w:color w:val="000000"/>
          <w:rtl w:val="0"/>
        </w:rPr>
        <w:t xml:space="preserve">a demonstração d</w:t>
      </w:r>
      <w:r w:rsidDel="00000000" w:rsidR="00000000" w:rsidRPr="00000000">
        <w:rPr>
          <w:rFonts w:ascii="Times New Roman" w:cs="Times New Roman" w:eastAsia="Times New Roman" w:hAnsi="Times New Roman"/>
          <w:rtl w:val="0"/>
        </w:rPr>
        <w:t xml:space="preserve">as taxas dos principais bancos que oferecem linhas de crédito para MEI:    </w:t>
      </w:r>
    </w:p>
    <w:p w:rsidR="00000000" w:rsidDel="00000000" w:rsidP="00000000" w:rsidRDefault="00000000" w:rsidRPr="00000000" w14:paraId="000000EF">
      <w:pPr>
        <w:spacing w:line="360" w:lineRule="auto"/>
        <w:ind w:left="-15"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line="360" w:lineRule="auto"/>
        <w:jc w:val="both"/>
        <w:rPr>
          <w:rFonts w:ascii="Times New Roman" w:cs="Times New Roman" w:eastAsia="Times New Roman" w:hAnsi="Times New Roman"/>
          <w:b w:val="1"/>
          <w:bCs w:val="1"/>
        </w:rPr>
      </w:pPr>
      <w:bookmarkStart w:colFirst="0" w:colLast="0" w:name="_heading=h.sakvlogs0e5" w:id="4"/>
      <w:bookmarkEnd w:id="4"/>
      <w:r w:rsidDel="00000000" w:rsidR="00000000" w:rsidRPr="00000000">
        <w:rPr>
          <w:rFonts w:ascii="Times New Roman" w:cs="Times New Roman" w:eastAsia="Times New Roman" w:hAnsi="Times New Roman"/>
          <w:b w:val="1"/>
          <w:bCs w:val="1"/>
          <w:rtl w:val="0"/>
        </w:rPr>
        <w:t xml:space="preserve">4.2 Quais bancos realizam empréstimos e quais são as taxas?</w:t>
      </w:r>
    </w:p>
    <w:p w:rsidR="00000000" w:rsidDel="00000000" w:rsidP="00000000" w:rsidRDefault="00000000" w:rsidRPr="00000000" w14:paraId="000000F2">
      <w:pPr>
        <w:spacing w:line="360" w:lineRule="auto"/>
        <w:ind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3">
      <w:pPr>
        <w:spacing w:line="360" w:lineRule="auto"/>
        <w:ind w:left="-1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instituições financeiras possuem seus próprios critérios para ofertar de empréstimos, porém é necessário que o tomador analise as taxas e as modalidades. </w:t>
      </w:r>
    </w:p>
    <w:p w:rsidR="00000000" w:rsidDel="00000000" w:rsidP="00000000" w:rsidRDefault="00000000" w:rsidRPr="00000000" w14:paraId="000000F4">
      <w:pPr>
        <w:spacing w:line="360" w:lineRule="auto"/>
        <w:ind w:left="-15"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ACashMe oferece empréstimo com garantia de imóvel com taxas de juros, de 1,52% a.m. + IPCA (Índice de Preços ao Consumidor Amplo) (CashMe, 2025). Já o Creditas oferece crédito na mesma modalidade a taxa de juros de 1,09% a.m. + IPCA (Creditas, 2025). </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360" w:lineRule="auto"/>
        <w:ind w:firstLine="720"/>
        <w:jc w:val="both"/>
        <w:rPr>
          <w:color w:val="000000"/>
        </w:rPr>
      </w:pPr>
      <w:r w:rsidDel="00000000" w:rsidR="00000000" w:rsidRPr="00000000">
        <w:rPr>
          <w:rFonts w:ascii="Times New Roman" w:cs="Times New Roman" w:eastAsia="Times New Roman" w:hAnsi="Times New Roman"/>
          <w:color w:val="000000"/>
          <w:rtl w:val="0"/>
        </w:rPr>
        <w:t xml:space="preserve">O Banco Santander, por sua vez, oferece linha de crédito com garantia de imóvel “Usecasa” a taxas mensais de 1,12% a.m. + IPCA (Santander, 2025), enquanto que a Caixa Econômica Federal oferta empréstimos a taxas de 3,49% ao mês (Mobilis, 2025)</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360" w:lineRule="auto"/>
        <w:ind w:firstLine="720"/>
        <w:jc w:val="both"/>
        <w:rPr>
          <w:color w:val="000000"/>
        </w:rPr>
      </w:pPr>
      <w:r w:rsidDel="00000000" w:rsidR="00000000" w:rsidRPr="00000000">
        <w:rPr>
          <w:rFonts w:ascii="Times New Roman" w:cs="Times New Roman" w:eastAsia="Times New Roman" w:hAnsi="Times New Roman"/>
          <w:color w:val="000000"/>
          <w:rtl w:val="0"/>
        </w:rPr>
        <w:t xml:space="preserve">Por fim, o Itaú concede um microcrédito para MEIs  também a uma taxa de 3,79% ao mês (Itaú, 2025). </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Dessa maneira, percebe-se que as operações que envolvem a oferta de garantia real possibilitam uma menor taxa de juros.</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rPr>
      </w:pPr>
      <w:r w:rsidDel="00000000" w:rsidR="00000000" w:rsidRPr="00000000">
        <w:rPr>
          <w:rtl w:val="0"/>
        </w:rPr>
      </w:r>
    </w:p>
    <w:tbl>
      <w:tblPr>
        <w:tblStyle w:val="Table4"/>
        <w:tblW w:w="10143.0" w:type="dxa"/>
        <w:jc w:val="left"/>
        <w:tblInd w:w="-8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6"/>
        <w:gridCol w:w="3593"/>
        <w:gridCol w:w="3824"/>
        <w:tblGridChange w:id="0">
          <w:tblGrid>
            <w:gridCol w:w="2726"/>
            <w:gridCol w:w="3593"/>
            <w:gridCol w:w="3824"/>
          </w:tblGrid>
        </w:tblGridChange>
      </w:tblGrid>
      <w:tr>
        <w:trPr>
          <w:cantSplit w:val="0"/>
          <w:trHeight w:val="1026" w:hRule="atLeast"/>
          <w:tblHeader w:val="0"/>
        </w:trPr>
        <w:tc>
          <w:tcPr>
            <w:tcBorders>
              <w:top w:color="305496" w:space="0" w:sz="22" w:val="single"/>
              <w:left w:color="305496" w:space="0" w:sz="17" w:val="single"/>
              <w:bottom w:color="305496" w:space="0" w:sz="22" w:val="single"/>
              <w:right w:color="305496" w:space="0" w:sz="6" w:val="single"/>
            </w:tcBorders>
            <w:shd w:fill="305496" w:val="clear"/>
            <w:vAlign w:val="center"/>
          </w:tcPr>
          <w:p w:rsidR="00000000" w:rsidDel="00000000" w:rsidP="00000000" w:rsidRDefault="00000000" w:rsidRPr="00000000" w14:paraId="000000FB">
            <w:pPr>
              <w:spacing w:line="259" w:lineRule="auto"/>
              <w:ind w:right="5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rtl w:val="0"/>
              </w:rPr>
              <w:t xml:space="preserve">EMPRESA</w:t>
            </w:r>
            <w:r w:rsidDel="00000000" w:rsidR="00000000" w:rsidRPr="00000000">
              <w:rPr>
                <w:rtl w:val="0"/>
              </w:rPr>
            </w:r>
          </w:p>
        </w:tc>
        <w:tc>
          <w:tcPr>
            <w:tcBorders>
              <w:top w:color="305496" w:space="0" w:sz="22" w:val="single"/>
              <w:left w:color="305496" w:space="0" w:sz="6" w:val="single"/>
              <w:bottom w:color="305496" w:space="0" w:sz="22" w:val="single"/>
              <w:right w:color="305496" w:space="0" w:sz="6" w:val="single"/>
            </w:tcBorders>
            <w:shd w:fill="305496" w:val="clear"/>
            <w:vAlign w:val="center"/>
          </w:tcPr>
          <w:p w:rsidR="00000000" w:rsidDel="00000000" w:rsidP="00000000" w:rsidRDefault="00000000" w:rsidRPr="00000000" w14:paraId="000000FC">
            <w:pPr>
              <w:spacing w:line="259" w:lineRule="auto"/>
              <w:ind w:right="4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rtl w:val="0"/>
              </w:rPr>
              <w:t xml:space="preserve">MODALIDADE</w:t>
            </w:r>
            <w:r w:rsidDel="00000000" w:rsidR="00000000" w:rsidRPr="00000000">
              <w:rPr>
                <w:rtl w:val="0"/>
              </w:rPr>
            </w:r>
          </w:p>
        </w:tc>
        <w:tc>
          <w:tcPr>
            <w:tcBorders>
              <w:top w:color="305496" w:space="0" w:sz="22" w:val="single"/>
              <w:left w:color="305496" w:space="0" w:sz="6" w:val="single"/>
              <w:bottom w:color="305496" w:space="0" w:sz="22" w:val="single"/>
              <w:right w:color="305496" w:space="0" w:sz="17" w:val="single"/>
            </w:tcBorders>
            <w:shd w:fill="305496" w:val="clear"/>
            <w:vAlign w:val="center"/>
          </w:tcPr>
          <w:p w:rsidR="00000000" w:rsidDel="00000000" w:rsidP="00000000" w:rsidRDefault="00000000" w:rsidRPr="00000000" w14:paraId="000000FD">
            <w:pPr>
              <w:spacing w:line="259" w:lineRule="auto"/>
              <w:ind w:right="4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rtl w:val="0"/>
              </w:rPr>
              <w:t xml:space="preserve">TAXA DE JUROS</w:t>
            </w:r>
            <w:r w:rsidDel="00000000" w:rsidR="00000000" w:rsidRPr="00000000">
              <w:rPr>
                <w:rtl w:val="0"/>
              </w:rPr>
            </w:r>
          </w:p>
        </w:tc>
      </w:tr>
      <w:tr>
        <w:trPr>
          <w:cantSplit w:val="0"/>
          <w:trHeight w:val="1026" w:hRule="atLeast"/>
          <w:tblHeader w:val="0"/>
        </w:trPr>
        <w:tc>
          <w:tcPr>
            <w:tcBorders>
              <w:top w:color="305496" w:space="0" w:sz="22" w:val="single"/>
              <w:left w:color="305496" w:space="0" w:sz="17" w:val="single"/>
              <w:bottom w:color="305496" w:space="0" w:sz="6" w:val="single"/>
              <w:right w:color="305496" w:space="0" w:sz="6" w:val="single"/>
            </w:tcBorders>
            <w:vAlign w:val="center"/>
          </w:tcPr>
          <w:p w:rsidR="00000000" w:rsidDel="00000000" w:rsidP="00000000" w:rsidRDefault="00000000" w:rsidRPr="00000000" w14:paraId="000000FE">
            <w:pPr>
              <w:spacing w:line="259" w:lineRule="auto"/>
              <w:ind w:right="5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CashMe</w:t>
            </w:r>
            <w:r w:rsidDel="00000000" w:rsidR="00000000" w:rsidRPr="00000000">
              <w:rPr>
                <w:rtl w:val="0"/>
              </w:rPr>
            </w:r>
          </w:p>
        </w:tc>
        <w:tc>
          <w:tcPr>
            <w:tcBorders>
              <w:top w:color="305496" w:space="0" w:sz="22" w:val="single"/>
              <w:left w:color="305496" w:space="0" w:sz="6" w:val="single"/>
              <w:bottom w:color="305496" w:space="0" w:sz="6" w:val="single"/>
              <w:right w:color="305496" w:space="0" w:sz="6" w:val="single"/>
            </w:tcBorders>
            <w:vAlign w:val="center"/>
          </w:tcPr>
          <w:p w:rsidR="00000000" w:rsidDel="00000000" w:rsidP="00000000" w:rsidRDefault="00000000" w:rsidRPr="00000000" w14:paraId="000000FF">
            <w:pPr>
              <w:spacing w:after="29" w:line="259" w:lineRule="auto"/>
              <w:ind w:left="5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Empréstimo com garantia de imóvel</w:t>
            </w:r>
          </w:p>
        </w:tc>
        <w:tc>
          <w:tcPr>
            <w:tcBorders>
              <w:top w:color="305496" w:space="0" w:sz="22" w:val="single"/>
              <w:left w:color="305496" w:space="0" w:sz="6" w:val="single"/>
              <w:bottom w:color="305496" w:space="0" w:sz="6" w:val="single"/>
              <w:right w:color="305496" w:space="0" w:sz="17" w:val="single"/>
            </w:tcBorders>
            <w:vAlign w:val="center"/>
          </w:tcPr>
          <w:p w:rsidR="00000000" w:rsidDel="00000000" w:rsidP="00000000" w:rsidRDefault="00000000" w:rsidRPr="00000000" w14:paraId="00000100">
            <w:pPr>
              <w:spacing w:after="29" w:line="259" w:lineRule="auto"/>
              <w:ind w:right="4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 1,52% ao mês +</w:t>
            </w:r>
          </w:p>
          <w:p w:rsidR="00000000" w:rsidDel="00000000" w:rsidP="00000000" w:rsidRDefault="00000000" w:rsidRPr="00000000" w14:paraId="00000101">
            <w:pPr>
              <w:spacing w:line="259" w:lineRule="auto"/>
              <w:ind w:right="4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IPCA</w:t>
            </w:r>
          </w:p>
        </w:tc>
      </w:tr>
      <w:tr>
        <w:trPr>
          <w:cantSplit w:val="0"/>
          <w:trHeight w:val="1026" w:hRule="atLeast"/>
          <w:tblHeader w:val="0"/>
        </w:trPr>
        <w:tc>
          <w:tcPr>
            <w:tcBorders>
              <w:top w:color="305496" w:space="0" w:sz="6" w:val="single"/>
              <w:left w:color="305496" w:space="0" w:sz="17" w:val="single"/>
              <w:bottom w:color="305496" w:space="0" w:sz="6" w:val="single"/>
              <w:right w:color="305496" w:space="0" w:sz="6" w:val="single"/>
            </w:tcBorders>
            <w:vAlign w:val="center"/>
          </w:tcPr>
          <w:p w:rsidR="00000000" w:rsidDel="00000000" w:rsidP="00000000" w:rsidRDefault="00000000" w:rsidRPr="00000000" w14:paraId="00000102">
            <w:pPr>
              <w:spacing w:line="259" w:lineRule="auto"/>
              <w:ind w:right="5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Creditas</w:t>
            </w:r>
            <w:r w:rsidDel="00000000" w:rsidR="00000000" w:rsidRPr="00000000">
              <w:rPr>
                <w:rtl w:val="0"/>
              </w:rPr>
            </w:r>
          </w:p>
        </w:tc>
        <w:tc>
          <w:tcPr>
            <w:tcBorders>
              <w:top w:color="305496" w:space="0" w:sz="6" w:val="single"/>
              <w:left w:color="305496" w:space="0" w:sz="6" w:val="single"/>
              <w:bottom w:color="305496" w:space="0" w:sz="6" w:val="single"/>
              <w:right w:color="305496" w:space="0" w:sz="6" w:val="single"/>
            </w:tcBorders>
            <w:vAlign w:val="center"/>
          </w:tcPr>
          <w:p w:rsidR="00000000" w:rsidDel="00000000" w:rsidP="00000000" w:rsidRDefault="00000000" w:rsidRPr="00000000" w14:paraId="00000103">
            <w:pPr>
              <w:spacing w:after="29" w:line="259" w:lineRule="auto"/>
              <w:ind w:left="5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Empréstimo com garantia de imóvel</w:t>
            </w:r>
          </w:p>
        </w:tc>
        <w:tc>
          <w:tcPr>
            <w:tcBorders>
              <w:top w:color="305496" w:space="0" w:sz="6" w:val="single"/>
              <w:left w:color="305496" w:space="0" w:sz="6" w:val="single"/>
              <w:bottom w:color="305496" w:space="0" w:sz="6" w:val="single"/>
              <w:right w:color="305496" w:space="0" w:sz="17" w:val="single"/>
            </w:tcBorders>
            <w:vAlign w:val="center"/>
          </w:tcPr>
          <w:p w:rsidR="00000000" w:rsidDel="00000000" w:rsidP="00000000" w:rsidRDefault="00000000" w:rsidRPr="00000000" w14:paraId="00000104">
            <w:pPr>
              <w:spacing w:after="29" w:line="259" w:lineRule="auto"/>
              <w:ind w:right="4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 1,09% ao mês +</w:t>
            </w:r>
          </w:p>
          <w:p w:rsidR="00000000" w:rsidDel="00000000" w:rsidP="00000000" w:rsidRDefault="00000000" w:rsidRPr="00000000" w14:paraId="00000105">
            <w:pPr>
              <w:spacing w:line="259" w:lineRule="auto"/>
              <w:ind w:right="4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IPCA</w:t>
            </w:r>
          </w:p>
        </w:tc>
      </w:tr>
      <w:tr>
        <w:trPr>
          <w:cantSplit w:val="0"/>
          <w:trHeight w:val="1026" w:hRule="atLeast"/>
          <w:tblHeader w:val="0"/>
        </w:trPr>
        <w:tc>
          <w:tcPr>
            <w:tcBorders>
              <w:top w:color="305496" w:space="0" w:sz="6" w:val="single"/>
              <w:left w:color="305496" w:space="0" w:sz="17" w:val="single"/>
              <w:bottom w:color="305496" w:space="0" w:sz="6" w:val="single"/>
              <w:right w:color="305496" w:space="0" w:sz="6" w:val="single"/>
            </w:tcBorders>
            <w:vAlign w:val="center"/>
          </w:tcPr>
          <w:p w:rsidR="00000000" w:rsidDel="00000000" w:rsidP="00000000" w:rsidRDefault="00000000" w:rsidRPr="00000000" w14:paraId="00000106">
            <w:pPr>
              <w:spacing w:line="259" w:lineRule="auto"/>
              <w:ind w:right="5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Santander</w:t>
            </w:r>
            <w:r w:rsidDel="00000000" w:rsidR="00000000" w:rsidRPr="00000000">
              <w:rPr>
                <w:rtl w:val="0"/>
              </w:rPr>
            </w:r>
          </w:p>
        </w:tc>
        <w:tc>
          <w:tcPr>
            <w:tcBorders>
              <w:top w:color="305496" w:space="0" w:sz="6" w:val="single"/>
              <w:left w:color="305496" w:space="0" w:sz="6" w:val="single"/>
              <w:bottom w:color="305496" w:space="0" w:sz="6" w:val="single"/>
              <w:right w:color="305496" w:space="0" w:sz="6" w:val="single"/>
            </w:tcBorders>
            <w:vAlign w:val="center"/>
          </w:tcPr>
          <w:p w:rsidR="00000000" w:rsidDel="00000000" w:rsidP="00000000" w:rsidRDefault="00000000" w:rsidRPr="00000000" w14:paraId="00000107">
            <w:pPr>
              <w:spacing w:after="29" w:line="259" w:lineRule="auto"/>
              <w:ind w:left="5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Empréstimo com garantia de imóvel</w:t>
            </w:r>
          </w:p>
        </w:tc>
        <w:tc>
          <w:tcPr>
            <w:tcBorders>
              <w:top w:color="305496" w:space="0" w:sz="6" w:val="single"/>
              <w:left w:color="305496" w:space="0" w:sz="6" w:val="single"/>
              <w:bottom w:color="305496" w:space="0" w:sz="6" w:val="single"/>
              <w:right w:color="305496" w:space="0" w:sz="17" w:val="single"/>
            </w:tcBorders>
            <w:vAlign w:val="center"/>
          </w:tcPr>
          <w:p w:rsidR="00000000" w:rsidDel="00000000" w:rsidP="00000000" w:rsidRDefault="00000000" w:rsidRPr="00000000" w14:paraId="00000108">
            <w:pPr>
              <w:spacing w:line="259" w:lineRule="auto"/>
              <w:ind w:right="4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 ultrapassam 1,12% ao mês + IPCA</w:t>
            </w:r>
          </w:p>
        </w:tc>
      </w:tr>
      <w:tr>
        <w:trPr>
          <w:cantSplit w:val="0"/>
          <w:trHeight w:val="1026" w:hRule="atLeast"/>
          <w:tblHeader w:val="0"/>
        </w:trPr>
        <w:tc>
          <w:tcPr>
            <w:tcBorders>
              <w:top w:color="305496" w:space="0" w:sz="6" w:val="single"/>
              <w:left w:color="305496" w:space="0" w:sz="17" w:val="single"/>
              <w:bottom w:color="305496" w:space="0" w:sz="6" w:val="single"/>
              <w:right w:color="305496" w:space="0" w:sz="6" w:val="single"/>
            </w:tcBorders>
            <w:vAlign w:val="center"/>
          </w:tcPr>
          <w:p w:rsidR="00000000" w:rsidDel="00000000" w:rsidP="00000000" w:rsidRDefault="00000000" w:rsidRPr="00000000" w14:paraId="00000109">
            <w:pPr>
              <w:spacing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Caixa Econômica Federal</w:t>
            </w:r>
            <w:r w:rsidDel="00000000" w:rsidR="00000000" w:rsidRPr="00000000">
              <w:rPr>
                <w:rtl w:val="0"/>
              </w:rPr>
            </w:r>
          </w:p>
        </w:tc>
        <w:tc>
          <w:tcPr>
            <w:tcBorders>
              <w:top w:color="305496" w:space="0" w:sz="6" w:val="single"/>
              <w:left w:color="305496" w:space="0" w:sz="6" w:val="single"/>
              <w:bottom w:color="305496" w:space="0" w:sz="6" w:val="single"/>
              <w:right w:color="305496" w:space="0" w:sz="6" w:val="single"/>
            </w:tcBorders>
            <w:vAlign w:val="center"/>
          </w:tcPr>
          <w:p w:rsidR="00000000" w:rsidDel="00000000" w:rsidP="00000000" w:rsidRDefault="00000000" w:rsidRPr="00000000" w14:paraId="0000010A">
            <w:pPr>
              <w:spacing w:line="259" w:lineRule="auto"/>
              <w:ind w:right="4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Microcrédito</w:t>
            </w:r>
          </w:p>
        </w:tc>
        <w:tc>
          <w:tcPr>
            <w:tcBorders>
              <w:top w:color="305496" w:space="0" w:sz="6" w:val="single"/>
              <w:left w:color="305496" w:space="0" w:sz="6" w:val="single"/>
              <w:bottom w:color="305496" w:space="0" w:sz="6" w:val="single"/>
              <w:right w:color="305496" w:space="0" w:sz="17" w:val="single"/>
            </w:tcBorders>
            <w:vAlign w:val="center"/>
          </w:tcPr>
          <w:p w:rsidR="00000000" w:rsidDel="00000000" w:rsidP="00000000" w:rsidRDefault="00000000" w:rsidRPr="00000000" w14:paraId="0000010B">
            <w:pPr>
              <w:spacing w:line="259" w:lineRule="auto"/>
              <w:ind w:lef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  3,49% ao mês</w:t>
            </w:r>
          </w:p>
        </w:tc>
      </w:tr>
      <w:tr>
        <w:trPr>
          <w:cantSplit w:val="0"/>
          <w:trHeight w:val="1026" w:hRule="atLeast"/>
          <w:tblHeader w:val="0"/>
        </w:trPr>
        <w:tc>
          <w:tcPr>
            <w:tcBorders>
              <w:top w:color="305496" w:space="0" w:sz="6" w:val="single"/>
              <w:left w:color="305496" w:space="0" w:sz="17" w:val="single"/>
              <w:bottom w:color="305496" w:space="0" w:sz="6" w:val="single"/>
              <w:right w:color="305496" w:space="0" w:sz="6" w:val="single"/>
            </w:tcBorders>
            <w:vAlign w:val="center"/>
          </w:tcPr>
          <w:p w:rsidR="00000000" w:rsidDel="00000000" w:rsidP="00000000" w:rsidRDefault="00000000" w:rsidRPr="00000000" w14:paraId="0000010C">
            <w:pPr>
              <w:spacing w:line="259" w:lineRule="auto"/>
              <w:ind w:right="5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Itaú</w:t>
            </w:r>
            <w:r w:rsidDel="00000000" w:rsidR="00000000" w:rsidRPr="00000000">
              <w:rPr>
                <w:rtl w:val="0"/>
              </w:rPr>
            </w:r>
          </w:p>
        </w:tc>
        <w:tc>
          <w:tcPr>
            <w:tcBorders>
              <w:top w:color="305496" w:space="0" w:sz="6" w:val="single"/>
              <w:left w:color="305496" w:space="0" w:sz="6" w:val="single"/>
              <w:bottom w:color="305496" w:space="0" w:sz="6" w:val="single"/>
              <w:right w:color="305496" w:space="0" w:sz="6" w:val="single"/>
            </w:tcBorders>
            <w:vAlign w:val="center"/>
          </w:tcPr>
          <w:p w:rsidR="00000000" w:rsidDel="00000000" w:rsidP="00000000" w:rsidRDefault="00000000" w:rsidRPr="00000000" w14:paraId="0000010D">
            <w:pPr>
              <w:spacing w:line="259" w:lineRule="auto"/>
              <w:ind w:right="4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Microcrédito</w:t>
            </w:r>
          </w:p>
        </w:tc>
        <w:tc>
          <w:tcPr>
            <w:tcBorders>
              <w:top w:color="305496" w:space="0" w:sz="6" w:val="single"/>
              <w:left w:color="305496" w:space="0" w:sz="6" w:val="single"/>
              <w:bottom w:color="305496" w:space="0" w:sz="6" w:val="single"/>
              <w:right w:color="305496" w:space="0" w:sz="17" w:val="single"/>
            </w:tcBorders>
            <w:vAlign w:val="center"/>
          </w:tcPr>
          <w:p w:rsidR="00000000" w:rsidDel="00000000" w:rsidP="00000000" w:rsidRDefault="00000000" w:rsidRPr="00000000" w14:paraId="0000010E">
            <w:pPr>
              <w:spacing w:line="259" w:lineRule="auto"/>
              <w:ind w:right="4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  3,79% ao mês</w:t>
            </w:r>
          </w:p>
        </w:tc>
      </w:tr>
      <w:tr>
        <w:trPr>
          <w:cantSplit w:val="0"/>
          <w:trHeight w:val="1026" w:hRule="atLeast"/>
          <w:tblHeader w:val="0"/>
        </w:trPr>
        <w:tc>
          <w:tcPr>
            <w:tcBorders>
              <w:top w:color="305496" w:space="0" w:sz="6" w:val="single"/>
              <w:left w:color="305496" w:space="0" w:sz="17" w:val="single"/>
              <w:bottom w:color="305496" w:space="0" w:sz="17" w:val="single"/>
              <w:right w:color="305496" w:space="0" w:sz="6" w:val="single"/>
            </w:tcBorders>
            <w:vAlign w:val="center"/>
          </w:tcPr>
          <w:p w:rsidR="00000000" w:rsidDel="00000000" w:rsidP="00000000" w:rsidRDefault="00000000" w:rsidRPr="00000000" w14:paraId="0000010F">
            <w:pPr>
              <w:spacing w:line="259" w:lineRule="auto"/>
              <w:ind w:right="53"/>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Banco do Brasil</w:t>
            </w:r>
          </w:p>
        </w:tc>
        <w:tc>
          <w:tcPr>
            <w:tcBorders>
              <w:top w:color="305496" w:space="0" w:sz="6" w:val="single"/>
              <w:left w:color="305496" w:space="0" w:sz="6" w:val="single"/>
              <w:bottom w:color="305496" w:space="0" w:sz="17" w:val="single"/>
              <w:right w:color="305496" w:space="0" w:sz="6" w:val="single"/>
            </w:tcBorders>
            <w:vAlign w:val="center"/>
          </w:tcPr>
          <w:p w:rsidR="00000000" w:rsidDel="00000000" w:rsidP="00000000" w:rsidRDefault="00000000" w:rsidRPr="00000000" w14:paraId="00000110">
            <w:pPr>
              <w:spacing w:line="259" w:lineRule="auto"/>
              <w:ind w:right="48"/>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Microcrédito</w:t>
            </w:r>
          </w:p>
        </w:tc>
        <w:tc>
          <w:tcPr>
            <w:tcBorders>
              <w:top w:color="305496" w:space="0" w:sz="6" w:val="single"/>
              <w:left w:color="305496" w:space="0" w:sz="6" w:val="single"/>
              <w:bottom w:color="305496" w:space="0" w:sz="17" w:val="single"/>
              <w:right w:color="305496" w:space="0" w:sz="17" w:val="single"/>
            </w:tcBorders>
            <w:vAlign w:val="center"/>
          </w:tcPr>
          <w:p w:rsidR="00000000" w:rsidDel="00000000" w:rsidP="00000000" w:rsidRDefault="00000000" w:rsidRPr="00000000" w14:paraId="00000111">
            <w:pPr>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partir de 2,8% a 3,5% ao mês</w:t>
            </w:r>
          </w:p>
        </w:tc>
      </w:tr>
    </w:tbl>
    <w:p w:rsidR="00000000" w:rsidDel="00000000" w:rsidP="00000000" w:rsidRDefault="00000000" w:rsidRPr="00000000" w14:paraId="00000112">
      <w:pPr>
        <w:spacing w:after="17" w:line="259"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autores, 2025.</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360" w:lineRule="auto"/>
        <w:ind w:firstLine="720"/>
        <w:jc w:val="both"/>
        <w:rPr>
          <w:color w:val="000000"/>
        </w:rPr>
      </w:pPr>
      <w:r w:rsidDel="00000000" w:rsidR="00000000" w:rsidRPr="00000000">
        <w:rPr>
          <w:rtl w:val="0"/>
        </w:rPr>
      </w:r>
    </w:p>
    <w:p w:rsidR="00000000" w:rsidDel="00000000" w:rsidP="00000000" w:rsidRDefault="00000000" w:rsidRPr="00000000" w14:paraId="00000114">
      <w:pPr>
        <w:spacing w:line="360" w:lineRule="auto"/>
        <w:ind w:left="-15"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b w:val="1"/>
          <w:bCs w:val="1"/>
        </w:rPr>
      </w:pPr>
      <w:bookmarkStart w:colFirst="0" w:colLast="0" w:name="_heading=h.3go1hhb1ut4a" w:id="5"/>
      <w:bookmarkEnd w:id="5"/>
      <w:r w:rsidDel="00000000" w:rsidR="00000000" w:rsidRPr="00000000">
        <w:rPr>
          <w:rFonts w:ascii="Times New Roman" w:cs="Times New Roman" w:eastAsia="Times New Roman" w:hAnsi="Times New Roman"/>
          <w:b w:val="1"/>
          <w:bCs w:val="1"/>
          <w:rtl w:val="0"/>
        </w:rPr>
        <w:t xml:space="preserve">4.3 Quais são as linhas de crédito para o MEI? </w:t>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spacing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 linhas de crédito são valores pré-aprovados de um fundo de valor que fica disponível para uso e é pago juros apenas sobre a quantia retirada.A medida que o valor que foi tirado é pago, o limite é restituído, alguns exemplos de linhas de crédito são aquisição de imóveis, automóveis, maquinários, cartão de crédito, cheque especial entre outras. (Serasa a,2023).</w:t>
      </w:r>
    </w:p>
    <w:p w:rsidR="00000000" w:rsidDel="00000000" w:rsidP="00000000" w:rsidRDefault="00000000" w:rsidRPr="00000000" w14:paraId="00000118">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Já os empréstimos para Microempreendedores Individuais (MEIs) são valores concedidos com taxas, montantes e prazos definidos no momento da contratação. Existem diversos programas de crédito disponíveis, fruto de parcerias entre entidades financeiras e iniciativas público-privadas, que oferecem condições específicas para atender às necessidades dos MEIs.</w:t>
      </w:r>
      <w:r w:rsidDel="00000000" w:rsidR="00000000" w:rsidRPr="00000000">
        <w:rPr>
          <w:rFonts w:ascii="Times New Roman" w:cs="Times New Roman" w:eastAsia="Times New Roman" w:hAnsi="Times New Roman"/>
          <w:rtl w:val="0"/>
        </w:rPr>
        <w:t xml:space="preserve">Por exemplo, o Programa Nacional de Apoio às Microempresas e Empresas de Pequeno Porte (Pronampe) é uma iniciativa do governo federal que disponibiliza linhas de crédito com taxas de juros reduzidas e prazos estendidos para pagamento (BB, 2024).</w:t>
      </w:r>
    </w:p>
    <w:p w:rsidR="00000000" w:rsidDel="00000000" w:rsidP="00000000" w:rsidRDefault="00000000" w:rsidRPr="00000000" w14:paraId="00000119">
      <w:pPr>
        <w:spacing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Além disso, instituições como o Banco do Nordeste oferecem programas como o FNE MPE, destinados a micro e pequenas empresas, com condições facilitadas de financiamento. (BNB, 2024a).</w:t>
      </w:r>
      <w:r w:rsidDel="00000000" w:rsidR="00000000" w:rsidRPr="00000000">
        <w:rPr>
          <w:rtl w:val="0"/>
        </w:rPr>
      </w:r>
    </w:p>
    <w:p w:rsidR="00000000" w:rsidDel="00000000" w:rsidP="00000000" w:rsidRDefault="00000000" w:rsidRPr="00000000" w14:paraId="0000011A">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Antes de contratar um empréstimo, é fundamental que o MEI avalie suas necessidades financeiras, compare as opções disponíveis e escolha a linha de crédito que melhor se adapta ao seu perfil e capacidade de pagamento.</w:t>
      </w:r>
    </w:p>
    <w:p w:rsidR="00000000" w:rsidDel="00000000" w:rsidP="00000000" w:rsidRDefault="00000000" w:rsidRPr="00000000" w14:paraId="0000011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smallCaps w:val="1"/>
          <w:color w:val="000000"/>
        </w:rPr>
      </w:pPr>
      <w:bookmarkStart w:colFirst="0" w:colLast="0" w:name="_heading=h.rdhupv2v4ia" w:id="6"/>
      <w:bookmarkEnd w:id="6"/>
      <w:r w:rsidDel="00000000" w:rsidR="00000000" w:rsidRPr="00000000">
        <w:rPr>
          <w:rFonts w:ascii="Times New Roman" w:cs="Times New Roman" w:eastAsia="Times New Roman" w:hAnsi="Times New Roman"/>
          <w:b w:val="1"/>
          <w:bCs w:val="1"/>
          <w:smallCaps w:val="1"/>
          <w:color w:val="000000"/>
          <w:rtl w:val="0"/>
        </w:rPr>
        <w:t xml:space="preserve">4.3.1 PRONAMPE</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PRONAMPE (Programa Nacional de Apoio às Microempresas e Empresas de Pequeno Porte) foi um programa criado e instituído em 18 de Maio de 2020, regulamentado pela Lei n°13.999 e modificado pela Lei n°14.161, para auxiliar microempresas e empresas de pequeno porte durante a pandemia da COVID-19, com a finalidade de oferecer linhas de crédito diferenciadas, com menor taxa de juros e favorecendo aqueles participantes do programa a consolidar seus negócios como agentes de sustentação, transformação e auxiliar no desenvolvimento da economia nacional. </w:t>
      </w:r>
    </w:p>
    <w:p w:rsidR="00000000" w:rsidDel="00000000" w:rsidP="00000000" w:rsidRDefault="00000000" w:rsidRPr="00000000" w14:paraId="0000011F">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julho de 2022, notou-se a necessidade de inclusão dos MEIs no programa, e desde então, eles também são beneficiados por esse crédito (Brasil, 2022)</w:t>
      </w:r>
    </w:p>
    <w:p w:rsidR="00000000" w:rsidDel="00000000" w:rsidP="00000000" w:rsidRDefault="00000000" w:rsidRPr="00000000" w14:paraId="00000120">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valor liberado não pode ser tão alto a ponto de comprometer até 30% da receita bruta, isto é, o valor liberado deve ser uma carga financeira sustentável para a sua empresa, e este valor é limitado a R$150 mil por CNPJ independentemente de 30% da receita bruta superior a esse valor. </w:t>
      </w:r>
    </w:p>
    <w:p w:rsidR="00000000" w:rsidDel="00000000" w:rsidP="00000000" w:rsidRDefault="00000000" w:rsidRPr="00000000" w14:paraId="00000121">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valor pode ser pago em até 48 (quarenta e oito) meses, com carência de até 11 meses para o primeiro pagamento e os juros são de 6% aa + Selic. (Brasil, 2022)</w:t>
      </w:r>
    </w:p>
    <w:p w:rsidR="00000000" w:rsidDel="00000000" w:rsidP="00000000" w:rsidRDefault="00000000" w:rsidRPr="00000000" w14:paraId="00000122">
      <w:pPr>
        <w:spacing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As instituições financeiras participantes poderão requerer a garantia do Fundo Garantidor de Operações (FGO), regido pela Lei nº 12.087/2009 e administrado pelo Banco do Brasil.</w:t>
      </w:r>
      <w:r w:rsidDel="00000000" w:rsidR="00000000" w:rsidRPr="00000000">
        <w:rPr>
          <w:rtl w:val="0"/>
        </w:rPr>
      </w:r>
    </w:p>
    <w:p w:rsidR="00000000" w:rsidDel="00000000" w:rsidP="00000000" w:rsidRDefault="00000000" w:rsidRPr="00000000" w14:paraId="00000123">
      <w:pPr>
        <w:spacing w:line="36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4">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recursos do Pronampe podem ser utilizados para investimentos, para capital de giro, para a aquisição de máquinas e equipamentos, realização de reformas, compra de matérias-primas e mercadorias e também para despesas operacionais, como o pagamento de salário dos funcionários, contas de água, luz e aluguel. (Brasil, 2022)</w:t>
      </w:r>
    </w:p>
    <w:p w:rsidR="00000000" w:rsidDel="00000000" w:rsidP="00000000" w:rsidRDefault="00000000" w:rsidRPr="00000000" w14:paraId="0000012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b w:val="1"/>
          <w:bCs w:val="1"/>
        </w:rPr>
      </w:pPr>
      <w:bookmarkStart w:colFirst="0" w:colLast="0" w:name="_heading=h.j2hm1alwhaqb" w:id="7"/>
      <w:bookmarkEnd w:id="7"/>
      <w:r w:rsidDel="00000000" w:rsidR="00000000" w:rsidRPr="00000000">
        <w:rPr>
          <w:rFonts w:ascii="Times New Roman" w:cs="Times New Roman" w:eastAsia="Times New Roman" w:hAnsi="Times New Roman"/>
          <w:b w:val="1"/>
          <w:bCs w:val="1"/>
          <w:rtl w:val="0"/>
        </w:rPr>
        <w:t xml:space="preserve">4.3.1.1 PRONAMPE - Como contratar?  </w:t>
      </w:r>
    </w:p>
    <w:p w:rsidR="00000000" w:rsidDel="00000000" w:rsidP="00000000" w:rsidRDefault="00000000" w:rsidRPr="00000000" w14:paraId="0000012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D">
      <w:pPr>
        <w:numPr>
          <w:ilvl w:val="0"/>
          <w:numId w:val="9"/>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Acesse o portal do e-CAC e faça o login pelo www.</w:t>
      </w:r>
      <w:r w:rsidDel="00000000" w:rsidR="00000000" w:rsidRPr="00000000">
        <w:rPr>
          <w:rFonts w:ascii="Times New Roman" w:cs="Times New Roman" w:eastAsia="Times New Roman" w:hAnsi="Times New Roman"/>
          <w:color w:val="000000"/>
          <w:sz w:val="22"/>
          <w:szCs w:val="22"/>
          <w:rtl w:val="0"/>
        </w:rPr>
        <w:t xml:space="preserve">gov.br </w:t>
      </w:r>
      <w:r w:rsidDel="00000000" w:rsidR="00000000" w:rsidRPr="00000000">
        <w:rPr>
          <w:rFonts w:ascii="Times New Roman" w:cs="Times New Roman" w:eastAsia="Times New Roman" w:hAnsi="Times New Roman"/>
          <w:color w:val="000000"/>
          <w:rtl w:val="0"/>
        </w:rPr>
        <w:t xml:space="preserve">com o CPF do representante da empresa; </w:t>
      </w:r>
    </w:p>
    <w:p w:rsidR="00000000" w:rsidDel="00000000" w:rsidP="00000000" w:rsidRDefault="00000000" w:rsidRPr="00000000" w14:paraId="0000012E">
      <w:pPr>
        <w:numPr>
          <w:ilvl w:val="0"/>
          <w:numId w:val="9"/>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 aba superior, clique em "PRONAMPE", selecione a opção “autorizar o compartilhamento de dados” e depois “nova autorização do compartilhamento de dados”; </w:t>
      </w:r>
    </w:p>
    <w:p w:rsidR="00000000" w:rsidDel="00000000" w:rsidP="00000000" w:rsidRDefault="00000000" w:rsidRPr="00000000" w14:paraId="0000012F">
      <w:pPr>
        <w:numPr>
          <w:ilvl w:val="0"/>
          <w:numId w:val="9"/>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Selecione a opção “informações sobre o faturamento da empresa”, digite o CNPJ e o ano-calendário; </w:t>
      </w:r>
    </w:p>
    <w:p w:rsidR="00000000" w:rsidDel="00000000" w:rsidP="00000000" w:rsidRDefault="00000000" w:rsidRPr="00000000" w14:paraId="00000130">
      <w:pPr>
        <w:numPr>
          <w:ilvl w:val="0"/>
          <w:numId w:val="9"/>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Selecione o prazo que ficará disponível as informações compartilhadas; </w:t>
      </w:r>
    </w:p>
    <w:p w:rsidR="00000000" w:rsidDel="00000000" w:rsidP="00000000" w:rsidRDefault="00000000" w:rsidRPr="00000000" w14:paraId="00000131">
      <w:pPr>
        <w:numPr>
          <w:ilvl w:val="0"/>
          <w:numId w:val="9"/>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Insira o CNPJ da instituição financeira destinatária; </w:t>
      </w:r>
    </w:p>
    <w:p w:rsidR="00000000" w:rsidDel="00000000" w:rsidP="00000000" w:rsidRDefault="00000000" w:rsidRPr="00000000" w14:paraId="00000132">
      <w:pPr>
        <w:numPr>
          <w:ilvl w:val="0"/>
          <w:numId w:val="9"/>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Assine digitalmente a autorização e permissão de uso e acesso de dados; </w:t>
      </w:r>
    </w:p>
    <w:p w:rsidR="00000000" w:rsidDel="00000000" w:rsidP="00000000" w:rsidRDefault="00000000" w:rsidRPr="00000000" w14:paraId="00000133">
      <w:pPr>
        <w:numPr>
          <w:ilvl w:val="0"/>
          <w:numId w:val="9"/>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Insira o código gov.br. enviado para o celular; </w:t>
      </w:r>
    </w:p>
    <w:p w:rsidR="00000000" w:rsidDel="00000000" w:rsidP="00000000" w:rsidRDefault="00000000" w:rsidRPr="00000000" w14:paraId="00000134">
      <w:pPr>
        <w:numPr>
          <w:ilvl w:val="0"/>
          <w:numId w:val="9"/>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Solicite junto com a instituição financeira o crédito PRONAMPE (Brasil, 2022).  </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360" w:lineRule="auto"/>
        <w:ind w:left="1066"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b w:val="1"/>
          <w:bCs w:val="1"/>
        </w:rPr>
      </w:pPr>
      <w:bookmarkStart w:colFirst="0" w:colLast="0" w:name="_heading=h.mawggvn0g7mf" w:id="8"/>
      <w:bookmarkEnd w:id="8"/>
      <w:r w:rsidDel="00000000" w:rsidR="00000000" w:rsidRPr="00000000">
        <w:rPr>
          <w:rFonts w:ascii="Times New Roman" w:cs="Times New Roman" w:eastAsia="Times New Roman" w:hAnsi="Times New Roman"/>
          <w:b w:val="1"/>
          <w:bCs w:val="1"/>
          <w:rtl w:val="0"/>
        </w:rPr>
        <w:t xml:space="preserve">4.3.2  CRED +  </w:t>
      </w:r>
    </w:p>
    <w:p w:rsidR="00000000" w:rsidDel="00000000" w:rsidP="00000000" w:rsidRDefault="00000000" w:rsidRPr="00000000" w14:paraId="00000138">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9">
      <w:pPr>
        <w:shd w:fill="ffffff" w:val="clea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portal do empreendedor, é possível encontrar o Programa de Simplificação do Acesso a Produtos e Serviços Financeiros para os Pequenos Negócios (CRED+), um serviço que busca facilitar o acesso do Microempreendedor Individual e da Micro e Pequena Empresa a diversas soluções financeiras que ajudam sua empresa a crescer (Brasil, 2024d).</w:t>
      </w:r>
    </w:p>
    <w:p w:rsidR="00000000" w:rsidDel="00000000" w:rsidP="00000000" w:rsidRDefault="00000000" w:rsidRPr="00000000" w14:paraId="0000013A">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CRED+ abrange diversas soluções disponíveis, dentre as quais se destacam: </w:t>
      </w:r>
    </w:p>
    <w:p w:rsidR="00000000" w:rsidDel="00000000" w:rsidP="00000000" w:rsidRDefault="00000000" w:rsidRPr="00000000" w14:paraId="0000013B">
      <w:pPr>
        <w:numPr>
          <w:ilvl w:val="0"/>
          <w:numId w:val="2"/>
        </w:numPr>
        <w:shd w:fill="ffffff" w:val="clear"/>
        <w:ind w:lef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 corrente de pessoa jurídica, onde você pode movimentar o dinheiro do seu negócio</w:t>
      </w:r>
    </w:p>
    <w:p w:rsidR="00000000" w:rsidDel="00000000" w:rsidP="00000000" w:rsidRDefault="00000000" w:rsidRPr="00000000" w14:paraId="0000013C">
      <w:pPr>
        <w:numPr>
          <w:ilvl w:val="0"/>
          <w:numId w:val="2"/>
        </w:numPr>
        <w:shd w:fill="ffffff" w:val="clear"/>
        <w:ind w:lef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Máquinas de débito e crédito, para facilitar a venda de produtos ou prestação de serviços</w:t>
      </w:r>
    </w:p>
    <w:p w:rsidR="00000000" w:rsidDel="00000000" w:rsidP="00000000" w:rsidRDefault="00000000" w:rsidRPr="00000000" w14:paraId="0000013D">
      <w:pPr>
        <w:numPr>
          <w:ilvl w:val="0"/>
          <w:numId w:val="2"/>
        </w:numPr>
        <w:shd w:fill="ffffff" w:val="clear"/>
        <w:ind w:lef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Antecipação de recebíveis, onde você recebe à vista os valores vendidos no crédito</w:t>
      </w:r>
    </w:p>
    <w:p w:rsidR="00000000" w:rsidDel="00000000" w:rsidP="00000000" w:rsidRDefault="00000000" w:rsidRPr="00000000" w14:paraId="0000013E">
      <w:pPr>
        <w:numPr>
          <w:ilvl w:val="0"/>
          <w:numId w:val="2"/>
        </w:numPr>
        <w:shd w:fill="ffffff" w:val="clear"/>
        <w:ind w:lef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Cartão de crédito ou débito empresarial</w:t>
      </w:r>
    </w:p>
    <w:p w:rsidR="00000000" w:rsidDel="00000000" w:rsidP="00000000" w:rsidRDefault="00000000" w:rsidRPr="00000000" w14:paraId="0000013F">
      <w:pPr>
        <w:numPr>
          <w:ilvl w:val="0"/>
          <w:numId w:val="2"/>
        </w:numPr>
        <w:shd w:fill="ffffff" w:val="clear"/>
        <w:ind w:lef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Crédito para comprar mercadorias, insumos ou matérias-primas</w:t>
      </w:r>
    </w:p>
    <w:p w:rsidR="00000000" w:rsidDel="00000000" w:rsidP="00000000" w:rsidRDefault="00000000" w:rsidRPr="00000000" w14:paraId="00000140">
      <w:pPr>
        <w:numPr>
          <w:ilvl w:val="0"/>
          <w:numId w:val="2"/>
        </w:numPr>
        <w:shd w:fill="ffffff" w:val="clear"/>
        <w:ind w:lef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Crédito para comprar máquinas, equipamentos, móveis ou utensílios de produção</w:t>
      </w:r>
    </w:p>
    <w:p w:rsidR="00000000" w:rsidDel="00000000" w:rsidP="00000000" w:rsidRDefault="00000000" w:rsidRPr="00000000" w14:paraId="00000141">
      <w:pPr>
        <w:numPr>
          <w:ilvl w:val="0"/>
          <w:numId w:val="2"/>
        </w:numPr>
        <w:shd w:fill="ffffff" w:val="clear"/>
        <w:ind w:lef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Crédito para ampliar o negócio</w:t>
      </w:r>
    </w:p>
    <w:p w:rsidR="00000000" w:rsidDel="00000000" w:rsidP="00000000" w:rsidRDefault="00000000" w:rsidRPr="00000000" w14:paraId="00000142">
      <w:pPr>
        <w:numPr>
          <w:ilvl w:val="0"/>
          <w:numId w:val="2"/>
        </w:numPr>
        <w:shd w:fill="ffffff" w:val="clear"/>
        <w:ind w:lef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Crédito para comprar veículo (carro, moto, etc)</w:t>
      </w:r>
    </w:p>
    <w:p w:rsidR="00000000" w:rsidDel="00000000" w:rsidP="00000000" w:rsidRDefault="00000000" w:rsidRPr="00000000" w14:paraId="00000143">
      <w:pPr>
        <w:numPr>
          <w:ilvl w:val="0"/>
          <w:numId w:val="2"/>
        </w:numPr>
        <w:shd w:fill="ffffff" w:val="clear"/>
        <w:ind w:lef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Seguros para proteger seu negócio ou sua família</w:t>
      </w:r>
    </w:p>
    <w:p w:rsidR="00000000" w:rsidDel="00000000" w:rsidP="00000000" w:rsidRDefault="00000000" w:rsidRPr="00000000" w14:paraId="00000144">
      <w:pPr>
        <w:numPr>
          <w:ilvl w:val="0"/>
          <w:numId w:val="2"/>
        </w:numPr>
        <w:shd w:fill="ffffff" w:val="clear"/>
        <w:ind w:lef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Investimentos</w:t>
      </w:r>
    </w:p>
    <w:p w:rsidR="00000000" w:rsidDel="00000000" w:rsidP="00000000" w:rsidRDefault="00000000" w:rsidRPr="00000000" w14:paraId="00000145">
      <w:pPr>
        <w:shd w:fill="ffffff"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shd w:fill="ffffff" w:val="clea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MEI pode usar este canal para criar solicitações de produtos e serviços financeiros. Estas solicitações são encaminhadas para as instituições escolhidas pelo próprio MEI, juntamente com sua documentação, pessoal e empresarial. Este processo facilita o trâmite da solicitação e possibilita que o MEI possa ter acesso a diversas soluções de maneira totalmente eletrônica (Brasil, 2024d).</w:t>
      </w:r>
    </w:p>
    <w:p w:rsidR="00000000" w:rsidDel="00000000" w:rsidP="00000000" w:rsidRDefault="00000000" w:rsidRPr="00000000" w14:paraId="0000014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b w:val="1"/>
          <w:bCs w:val="1"/>
        </w:rPr>
      </w:pPr>
      <w:bookmarkStart w:colFirst="0" w:colLast="0" w:name="_heading=h.gfzpzl9qyyq3" w:id="9"/>
      <w:bookmarkEnd w:id="9"/>
      <w:r w:rsidDel="00000000" w:rsidR="00000000" w:rsidRPr="00000000">
        <w:rPr>
          <w:rFonts w:ascii="Times New Roman" w:cs="Times New Roman" w:eastAsia="Times New Roman" w:hAnsi="Times New Roman"/>
          <w:b w:val="1"/>
          <w:bCs w:val="1"/>
          <w:rtl w:val="0"/>
        </w:rPr>
        <w:t xml:space="preserve">4.3.2.1 CRED + - Como contratar?  </w:t>
      </w:r>
    </w:p>
    <w:p w:rsidR="00000000" w:rsidDel="00000000" w:rsidP="00000000" w:rsidRDefault="00000000" w:rsidRPr="00000000" w14:paraId="00000149">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A">
      <w:pPr>
        <w:numPr>
          <w:ilvl w:val="0"/>
          <w:numId w:val="1"/>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Acesse o portal do empreendedor e selecione a opção </w:t>
      </w:r>
      <w:r w:rsidDel="00000000" w:rsidR="00000000" w:rsidRPr="00000000">
        <w:rPr>
          <w:rFonts w:ascii="Times New Roman" w:cs="Times New Roman" w:eastAsia="Times New Roman" w:hAnsi="Times New Roman"/>
          <w:rtl w:val="0"/>
        </w:rPr>
        <w:t xml:space="preserve">CRED +</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4B">
      <w:pPr>
        <w:numPr>
          <w:ilvl w:val="0"/>
          <w:numId w:val="1"/>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Clique na opção “Faça sua solicitação”;  </w:t>
      </w:r>
    </w:p>
    <w:p w:rsidR="00000000" w:rsidDel="00000000" w:rsidP="00000000" w:rsidRDefault="00000000" w:rsidRPr="00000000" w14:paraId="0000014C">
      <w:pPr>
        <w:numPr>
          <w:ilvl w:val="0"/>
          <w:numId w:val="1"/>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Insira o login da sua conta Gov.br;  </w:t>
      </w:r>
    </w:p>
    <w:p w:rsidR="00000000" w:rsidDel="00000000" w:rsidP="00000000" w:rsidRDefault="00000000" w:rsidRPr="00000000" w14:paraId="0000014D">
      <w:pPr>
        <w:numPr>
          <w:ilvl w:val="0"/>
          <w:numId w:val="1"/>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Adicione o CNPJ, comprovante de residência e a DASN-SIMEI;  </w:t>
      </w:r>
    </w:p>
    <w:p w:rsidR="00000000" w:rsidDel="00000000" w:rsidP="00000000" w:rsidRDefault="00000000" w:rsidRPr="00000000" w14:paraId="0000014E">
      <w:pPr>
        <w:numPr>
          <w:ilvl w:val="0"/>
          <w:numId w:val="1"/>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Selecione o serviço financeiro que precisa contratar;  </w:t>
      </w:r>
    </w:p>
    <w:p w:rsidR="00000000" w:rsidDel="00000000" w:rsidP="00000000" w:rsidRDefault="00000000" w:rsidRPr="00000000" w14:paraId="0000014F">
      <w:pPr>
        <w:numPr>
          <w:ilvl w:val="0"/>
          <w:numId w:val="1"/>
        </w:numPr>
        <w:pBdr>
          <w:top w:space="0" w:sz="0" w:val="nil"/>
          <w:left w:space="0" w:sz="0" w:val="nil"/>
          <w:bottom w:space="0" w:sz="0" w:val="nil"/>
          <w:right w:space="0" w:sz="0" w:val="nil"/>
          <w:between w:space="0" w:sz="0" w:val="nil"/>
        </w:pBdr>
        <w:spacing w:line="360" w:lineRule="auto"/>
        <w:ind w:left="1066" w:hanging="3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Aguarde a análise da instituição financeira, e após aprovado, a instituição entrará em contato para finalização do crédito. (Brasil, 2024d)</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360" w:lineRule="auto"/>
        <w:ind w:left="1066"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b w:val="1"/>
          <w:bCs w:val="1"/>
        </w:rPr>
      </w:pPr>
      <w:bookmarkStart w:colFirst="0" w:colLast="0" w:name="_heading=h.5iku42vpudvq" w:id="10"/>
      <w:bookmarkEnd w:id="10"/>
      <w:r w:rsidDel="00000000" w:rsidR="00000000" w:rsidRPr="00000000">
        <w:rPr>
          <w:rFonts w:ascii="Times New Roman" w:cs="Times New Roman" w:eastAsia="Times New Roman" w:hAnsi="Times New Roman"/>
          <w:b w:val="1"/>
          <w:bCs w:val="1"/>
          <w:rtl w:val="0"/>
        </w:rPr>
        <w:t xml:space="preserve">4.3.3 Crédito CAIXA Tem  </w:t>
      </w:r>
    </w:p>
    <w:p w:rsidR="00000000" w:rsidDel="00000000" w:rsidP="00000000" w:rsidRDefault="00000000" w:rsidRPr="00000000" w14:paraId="00000152">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3">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Voltado para empreendedores que estão no início de suas atividades ou desejam melhorar seu negócio a Caixa Econômica Federal lançou o Crédito CAIXA Tem para Empreendedores Pessoa Física, que permite a contratação de valores de até R$1.000 com taxa de juros reduzidas e sem tarifa de abertura de crédito e prazo de até 24 meses para pagar o empréstimo. </w:t>
      </w:r>
    </w:p>
    <w:p w:rsidR="00000000" w:rsidDel="00000000" w:rsidP="00000000" w:rsidRDefault="00000000" w:rsidRPr="00000000" w14:paraId="00000154">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contratação é 100% digital, pelo CAIXA Tem, na versão 1.57.0 ou maior de forma simples e rápida, sem necessidade de enviar comprovante de renda e residência. A CAIXA analisa os dados do MEI e, se estiver tudo certo, o mesmo recebe e movimenta o dinheiro pelo CAIXA Tem. (Caixa Econômica Federal, 2025). </w:t>
      </w:r>
    </w:p>
    <w:p w:rsidR="00000000" w:rsidDel="00000000" w:rsidP="00000000" w:rsidRDefault="00000000" w:rsidRPr="00000000" w14:paraId="00000155">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b w:val="1"/>
          <w:bCs w:val="1"/>
        </w:rPr>
      </w:pPr>
      <w:bookmarkStart w:colFirst="0" w:colLast="0" w:name="_heading=h.3xxj32raivkw" w:id="11"/>
      <w:bookmarkEnd w:id="11"/>
      <w:r w:rsidDel="00000000" w:rsidR="00000000" w:rsidRPr="00000000">
        <w:rPr>
          <w:rFonts w:ascii="Times New Roman" w:cs="Times New Roman" w:eastAsia="Times New Roman" w:hAnsi="Times New Roman"/>
          <w:b w:val="1"/>
          <w:bCs w:val="1"/>
          <w:rtl w:val="0"/>
        </w:rPr>
        <w:t xml:space="preserve">4.3.3.1 Crédito CAIXA Tem - Como contratar?  </w:t>
      </w:r>
    </w:p>
    <w:p w:rsidR="00000000" w:rsidDel="00000000" w:rsidP="00000000" w:rsidRDefault="00000000" w:rsidRPr="00000000" w14:paraId="00000157">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8">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Para quem já tem conta no CAIXA Tem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5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Abra a loja de aplicativos do seu celular (Play Store ou App Store), digite "CAIXA Tem" na busca e verifique se há a opção de atualizar. Utilize a versão 1.57.0 ou maior do aplicativo. </w:t>
      </w:r>
    </w:p>
    <w:p w:rsidR="00000000" w:rsidDel="00000000" w:rsidP="00000000" w:rsidRDefault="00000000" w:rsidRPr="00000000" w14:paraId="0000015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Acesse o CAIXA Tem e atualize seu cadastro:</w:t>
      </w:r>
    </w:p>
    <w:p w:rsidR="00000000" w:rsidDel="00000000" w:rsidP="00000000" w:rsidRDefault="00000000" w:rsidRPr="00000000" w14:paraId="000001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Informe seu endereço*</w:t>
      </w:r>
    </w:p>
    <w:p w:rsidR="00000000" w:rsidDel="00000000" w:rsidP="00000000" w:rsidRDefault="00000000" w:rsidRPr="00000000" w14:paraId="000001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Informe sua renda*</w:t>
      </w:r>
    </w:p>
    <w:p w:rsidR="00000000" w:rsidDel="00000000" w:rsidP="00000000" w:rsidRDefault="00000000" w:rsidRPr="00000000" w14:paraId="000001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Envie uma foto do seu documento de identidade (RG ou CNH)</w:t>
      </w:r>
    </w:p>
    <w:p w:rsidR="00000000" w:rsidDel="00000000" w:rsidP="00000000" w:rsidRDefault="00000000" w:rsidRPr="00000000" w14:paraId="000001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Envie uma selfie (uma foto sua).</w:t>
      </w:r>
    </w:p>
    <w:p w:rsidR="00000000" w:rsidDel="00000000" w:rsidP="00000000" w:rsidRDefault="00000000" w:rsidRPr="00000000" w14:paraId="0000015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 é necessário enviar os comprovantes </w:t>
        <w:br w:type="textWrapping"/>
      </w:r>
    </w:p>
    <w:p w:rsidR="00000000" w:rsidDel="00000000" w:rsidP="00000000" w:rsidRDefault="00000000" w:rsidRPr="00000000" w14:paraId="00000160">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Após a atualização, a sua Poupança Social Digital será Poupança Digital+.</w:t>
      </w:r>
    </w:p>
    <w:p w:rsidR="00000000" w:rsidDel="00000000" w:rsidP="00000000" w:rsidRDefault="00000000" w:rsidRPr="00000000" w14:paraId="00000163">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 CAIXA fará a análise de crédito em até 10 dias, após a atualização do seu cadastro.</w:t>
      </w:r>
    </w:p>
    <w:p w:rsidR="00000000" w:rsidDel="00000000" w:rsidP="00000000" w:rsidRDefault="00000000" w:rsidRPr="00000000" w14:paraId="00000164">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Se o seu crédito for aprovado, você poderá solicitar o empréstimo na opção "Crédito CAIXA Tem”.</w:t>
      </w:r>
    </w:p>
    <w:p w:rsidR="00000000" w:rsidDel="00000000" w:rsidP="00000000" w:rsidRDefault="00000000" w:rsidRPr="00000000" w14:paraId="00000165">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Com o empréstimo contratado, o dinheiro será depositado diretamente na sua Poupança Digital+.</w:t>
      </w:r>
    </w:p>
    <w:p w:rsidR="00000000" w:rsidDel="00000000" w:rsidP="00000000" w:rsidRDefault="00000000" w:rsidRPr="00000000" w14:paraId="00000166">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O pagamento das parcelas é debitado da sua Poupança Digital+.</w:t>
      </w:r>
    </w:p>
    <w:p w:rsidR="00000000" w:rsidDel="00000000" w:rsidP="00000000" w:rsidRDefault="00000000" w:rsidRPr="00000000" w14:paraId="00000167">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Para quem ainda não tem conta no CAIXA Tem:</w:t>
      </w:r>
    </w:p>
    <w:p w:rsidR="00000000" w:rsidDel="00000000" w:rsidP="00000000" w:rsidRDefault="00000000" w:rsidRPr="00000000" w14:paraId="0000016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Baixe o CAIXA Tem nas lojas de aplicativos Play Store ou App Store. Utilize a versão 1.57.0 ou maior do aplicativo.</w:t>
      </w:r>
    </w:p>
    <w:p w:rsidR="00000000" w:rsidDel="00000000" w:rsidP="00000000" w:rsidRDefault="00000000" w:rsidRPr="00000000" w14:paraId="0000016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Abra gratuitamente sua Poupança Digital+ utilizando o CAIXA Tem na opção "Atualize seu cadastro".</w:t>
      </w:r>
    </w:p>
    <w:p w:rsidR="00000000" w:rsidDel="00000000" w:rsidP="00000000" w:rsidRDefault="00000000" w:rsidRPr="00000000" w14:paraId="0000016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 CAIXA fará a análise de crédito em até 10 dias, após a abertura da sua Poupança Digital+.</w:t>
      </w:r>
    </w:p>
    <w:p w:rsidR="00000000" w:rsidDel="00000000" w:rsidP="00000000" w:rsidRDefault="00000000" w:rsidRPr="00000000" w14:paraId="0000016C">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Se o seu crédito for aprovado, você poderá solicitar o empréstimo na opção "Crédito CAIXA Tem”.</w:t>
      </w:r>
    </w:p>
    <w:p w:rsidR="00000000" w:rsidDel="00000000" w:rsidP="00000000" w:rsidRDefault="00000000" w:rsidRPr="00000000" w14:paraId="0000016D">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Com o empréstimo contratado, o dinheiro será depositado diretamente na sua Poupança Digital+.</w:t>
      </w:r>
    </w:p>
    <w:p w:rsidR="00000000" w:rsidDel="00000000" w:rsidP="00000000" w:rsidRDefault="00000000" w:rsidRPr="00000000" w14:paraId="0000016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O pagamento das parcelas é debitado da sua Poupança Digital+ (Caixa, 2024).</w:t>
      </w:r>
    </w:p>
    <w:p w:rsidR="00000000" w:rsidDel="00000000" w:rsidP="00000000" w:rsidRDefault="00000000" w:rsidRPr="00000000" w14:paraId="0000016F">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spacing w:line="360" w:lineRule="auto"/>
        <w:ind w:firstLine="720"/>
        <w:jc w:val="both"/>
        <w:rPr>
          <w:rFonts w:ascii="Times New Roman" w:cs="Times New Roman" w:eastAsia="Times New Roman" w:hAnsi="Times New Roman"/>
          <w:b w:val="1"/>
          <w:bCs w:val="1"/>
        </w:rPr>
      </w:pPr>
      <w:bookmarkStart w:colFirst="0" w:colLast="0" w:name="_heading=h.rwaqzarhwz9l" w:id="12"/>
      <w:bookmarkEnd w:id="12"/>
      <w:r w:rsidDel="00000000" w:rsidR="00000000" w:rsidRPr="00000000">
        <w:rPr>
          <w:rFonts w:ascii="Times New Roman" w:cs="Times New Roman" w:eastAsia="Times New Roman" w:hAnsi="Times New Roman"/>
          <w:b w:val="1"/>
          <w:bCs w:val="1"/>
          <w:rtl w:val="0"/>
        </w:rPr>
        <w:t xml:space="preserve">4.3.4  Cartão BNDES  </w:t>
      </w:r>
    </w:p>
    <w:p w:rsidR="00000000" w:rsidDel="00000000" w:rsidP="00000000" w:rsidRDefault="00000000" w:rsidRPr="00000000" w14:paraId="00000172">
      <w:pPr>
        <w:spacing w:line="360" w:lineRule="auto"/>
        <w:ind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3">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Outra linha de crédito é o cartão de crédito BNDES, que serve para financiar itens novos e de fabricação nacional, credenciados no Portal do Cartão do BNDES (o capital de giro não é item financiável). Os empreendedores elegíveis a solicitar o Cartão são: as micro, pequenas e médias empresas (MPME); Microempreendedores individuais (MEI) – que devem apresentar CNPJ regularmente constituído e faturamento anual não poderá ser superior a R$ 360 mil ao ano-; clubes, sindicatos e associações.</w:t>
      </w:r>
    </w:p>
    <w:p w:rsidR="00000000" w:rsidDel="00000000" w:rsidP="00000000" w:rsidRDefault="00000000" w:rsidRPr="00000000" w14:paraId="00000174">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taxa do Cartão BNDES é definida mensalmente e está disponível e atualizada no </w:t>
      </w:r>
      <w:hyperlink r:id="rId11">
        <w:r w:rsidDel="00000000" w:rsidR="00000000" w:rsidRPr="00000000">
          <w:rPr>
            <w:rFonts w:ascii="Times New Roman" w:cs="Times New Roman" w:eastAsia="Times New Roman" w:hAnsi="Times New Roman"/>
            <w:color w:val="000000"/>
            <w:rtl w:val="0"/>
          </w:rPr>
          <w:t xml:space="preserve">Portal de Operações do Cartão BNDES</w:t>
        </w:r>
      </w:hyperlink>
      <w:r w:rsidDel="00000000" w:rsidR="00000000" w:rsidRPr="00000000">
        <w:rPr>
          <w:rFonts w:ascii="Times New Roman" w:cs="Times New Roman" w:eastAsia="Times New Roman" w:hAnsi="Times New Roman"/>
          <w:color w:val="000000"/>
          <w:rtl w:val="0"/>
        </w:rPr>
        <w:t xml:space="preserve">. No momento da compra a taxa em vigor é fixada e se mantém inalterada até o final do financiamento.</w:t>
      </w:r>
    </w:p>
    <w:p w:rsidR="00000000" w:rsidDel="00000000" w:rsidP="00000000" w:rsidRDefault="00000000" w:rsidRPr="00000000" w14:paraId="00000175">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 banco emissor do cartão poderá cobrar uma taxa administrativa no ato da abertura de crédito, não excedendo 2% sobre o limite de crédito concedido. O BNDES não exige a aplicação da tarifa nem recebe qualquer valor referente a ela, que se destina exclusivamente a ressarcir custos operacionais dos bancos emissores. O prazo de financiamento é de até até 48 (quarenta e oito) prestações mensais, fixas e iguais e o valor liberado pode chegar até R$2 milhões por instituição financeira, s limites de crédito disponíveis em diferentes emissores poderão ser somados para realizar compras (BNDES, 2024a).</w:t>
      </w:r>
    </w:p>
    <w:p w:rsidR="00000000" w:rsidDel="00000000" w:rsidP="00000000" w:rsidRDefault="00000000" w:rsidRPr="00000000" w14:paraId="00000176">
      <w:pPr>
        <w:spacing w:line="360" w:lineRule="auto"/>
        <w:ind w:firstLine="720"/>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b w:val="1"/>
          <w:bCs w:val="1"/>
        </w:rPr>
      </w:pPr>
      <w:bookmarkStart w:colFirst="0" w:colLast="0" w:name="_heading=h.lfkaiz9v37am" w:id="13"/>
      <w:bookmarkEnd w:id="13"/>
      <w:r w:rsidDel="00000000" w:rsidR="00000000" w:rsidRPr="00000000">
        <w:rPr>
          <w:rFonts w:ascii="Times New Roman" w:cs="Times New Roman" w:eastAsia="Times New Roman" w:hAnsi="Times New Roman"/>
          <w:b w:val="1"/>
          <w:bCs w:val="1"/>
          <w:rtl w:val="0"/>
        </w:rPr>
        <w:t xml:space="preserve">4.3.4.1 Cartão BNDES - Como solicitar?  </w:t>
      </w:r>
    </w:p>
    <w:p w:rsidR="00000000" w:rsidDel="00000000" w:rsidP="00000000" w:rsidRDefault="00000000" w:rsidRPr="00000000" w14:paraId="00000178">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9">
      <w:pPr>
        <w:numPr>
          <w:ilvl w:val="0"/>
          <w:numId w:val="10"/>
        </w:numPr>
        <w:pBdr>
          <w:top w:space="0" w:sz="0" w:val="nil"/>
          <w:left w:space="0" w:sz="0" w:val="nil"/>
          <w:bottom w:space="0" w:sz="0" w:val="nil"/>
          <w:right w:space="0" w:sz="0" w:val="nil"/>
          <w:between w:space="0" w:sz="0" w:val="nil"/>
        </w:pBdr>
        <w:spacing w:line="360" w:lineRule="auto"/>
        <w:ind w:left="106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Acesse o site Cartão BNDES;  </w:t>
      </w:r>
    </w:p>
    <w:p w:rsidR="00000000" w:rsidDel="00000000" w:rsidP="00000000" w:rsidRDefault="00000000" w:rsidRPr="00000000" w14:paraId="0000017A">
      <w:pPr>
        <w:numPr>
          <w:ilvl w:val="0"/>
          <w:numId w:val="10"/>
        </w:numPr>
        <w:pBdr>
          <w:top w:space="0" w:sz="0" w:val="nil"/>
          <w:left w:space="0" w:sz="0" w:val="nil"/>
          <w:bottom w:space="0" w:sz="0" w:val="nil"/>
          <w:right w:space="0" w:sz="0" w:val="nil"/>
          <w:between w:space="0" w:sz="0" w:val="nil"/>
        </w:pBdr>
        <w:spacing w:line="360" w:lineRule="auto"/>
        <w:ind w:left="106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Insira o CNPJ, Controle, Código CNAE, Setor e Ramo de atividade;   </w:t>
      </w:r>
    </w:p>
    <w:p w:rsidR="00000000" w:rsidDel="00000000" w:rsidP="00000000" w:rsidRDefault="00000000" w:rsidRPr="00000000" w14:paraId="0000017B">
      <w:pPr>
        <w:numPr>
          <w:ilvl w:val="0"/>
          <w:numId w:val="10"/>
        </w:numPr>
        <w:pBdr>
          <w:top w:space="0" w:sz="0" w:val="nil"/>
          <w:left w:space="0" w:sz="0" w:val="nil"/>
          <w:bottom w:space="0" w:sz="0" w:val="nil"/>
          <w:right w:space="0" w:sz="0" w:val="nil"/>
          <w:between w:space="0" w:sz="0" w:val="nil"/>
        </w:pBdr>
        <w:spacing w:line="360" w:lineRule="auto"/>
        <w:ind w:left="106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Selecione o banco emissor e bandeira do seu cartão; </w:t>
      </w:r>
    </w:p>
    <w:p w:rsidR="00000000" w:rsidDel="00000000" w:rsidP="00000000" w:rsidRDefault="00000000" w:rsidRPr="00000000" w14:paraId="0000017C">
      <w:pPr>
        <w:numPr>
          <w:ilvl w:val="0"/>
          <w:numId w:val="10"/>
        </w:numPr>
        <w:pBdr>
          <w:top w:space="0" w:sz="0" w:val="nil"/>
          <w:left w:space="0" w:sz="0" w:val="nil"/>
          <w:bottom w:space="0" w:sz="0" w:val="nil"/>
          <w:right w:space="0" w:sz="0" w:val="nil"/>
          <w:between w:space="0" w:sz="0" w:val="nil"/>
        </w:pBdr>
        <w:spacing w:line="360" w:lineRule="auto"/>
        <w:ind w:left="106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Aguarde a análise e aprovação do crédito (BNDES, 2024a).</w:t>
      </w:r>
    </w:p>
    <w:p w:rsidR="00000000" w:rsidDel="00000000" w:rsidP="00000000" w:rsidRDefault="00000000" w:rsidRPr="00000000" w14:paraId="0000017D">
      <w:pPr>
        <w:spacing w:line="360" w:lineRule="auto"/>
        <w:ind w:firstLine="709"/>
        <w:jc w:val="both"/>
        <w:rPr>
          <w:rFonts w:ascii="Times New Roman" w:cs="Times New Roman" w:eastAsia="Times New Roman" w:hAnsi="Times New Roman"/>
          <w:color w:val="00b050"/>
        </w:rPr>
      </w:pP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b w:val="1"/>
          <w:bCs w:val="1"/>
        </w:rPr>
      </w:pPr>
      <w:bookmarkStart w:colFirst="0" w:colLast="0" w:name="_heading=h.pu1s7g3nmcuz" w:id="14"/>
      <w:bookmarkEnd w:id="14"/>
      <w:r w:rsidDel="00000000" w:rsidR="00000000" w:rsidRPr="00000000">
        <w:rPr>
          <w:rFonts w:ascii="Times New Roman" w:cs="Times New Roman" w:eastAsia="Times New Roman" w:hAnsi="Times New Roman"/>
          <w:b w:val="1"/>
          <w:bCs w:val="1"/>
          <w:rtl w:val="0"/>
        </w:rPr>
        <w:t xml:space="preserve">4.3.5  BNDES Microcrédito </w:t>
      </w:r>
    </w:p>
    <w:p w:rsidR="00000000" w:rsidDel="00000000" w:rsidP="00000000" w:rsidRDefault="00000000" w:rsidRPr="00000000" w14:paraId="0000017F">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0">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BNDES Microcrédito é uma linha de financiamento concedida pelo Banco Nacional de Desenvolvimento Econômico e Social a instituições financeiras credenciadas, para que estas repassem o valor concedido aos microempreendedores individuais. O valor, prazo e juros são negociados e estabelecidos entre agente operador e cliente, porém existem limites pré-estabelecidos, como da taxa de juros que é de até 4% a.m. e o valor máximo liberado de até R$21.000. Esse valor pode financiar capital de giro, investimentos como obras civis, aquisição de máquinas e equipamentos e compras de insumos e materiais (BNDES,202b).</w:t>
      </w:r>
    </w:p>
    <w:p w:rsidR="00000000" w:rsidDel="00000000" w:rsidP="00000000" w:rsidRDefault="00000000" w:rsidRPr="00000000" w14:paraId="00000181">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b w:val="1"/>
          <w:bCs w:val="1"/>
        </w:rPr>
      </w:pPr>
      <w:bookmarkStart w:colFirst="0" w:colLast="0" w:name="_heading=h.2278d8vjgsq5" w:id="15"/>
      <w:bookmarkEnd w:id="15"/>
      <w:r w:rsidDel="00000000" w:rsidR="00000000" w:rsidRPr="00000000">
        <w:rPr>
          <w:rFonts w:ascii="Times New Roman" w:cs="Times New Roman" w:eastAsia="Times New Roman" w:hAnsi="Times New Roman"/>
          <w:b w:val="1"/>
          <w:bCs w:val="1"/>
          <w:rtl w:val="0"/>
        </w:rPr>
        <w:t xml:space="preserve">4.3.5.1  BNDES Microcrédito - Como contratar?  </w:t>
      </w:r>
    </w:p>
    <w:p w:rsidR="00000000" w:rsidDel="00000000" w:rsidP="00000000" w:rsidRDefault="00000000" w:rsidRPr="00000000" w14:paraId="00000183">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4">
      <w:pPr>
        <w:numPr>
          <w:ilvl w:val="0"/>
          <w:numId w:val="7"/>
        </w:numPr>
        <w:pBdr>
          <w:top w:space="0" w:sz="0" w:val="nil"/>
          <w:left w:space="0" w:sz="0" w:val="nil"/>
          <w:bottom w:space="0" w:sz="0" w:val="nil"/>
          <w:right w:space="0" w:sz="0" w:val="nil"/>
          <w:between w:space="0" w:sz="0" w:val="nil"/>
        </w:pBdr>
        <w:spacing w:line="360" w:lineRule="auto"/>
        <w:ind w:left="106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Acesse o Canal MPME e selecione a opção “crédito para microempreendedores”;  </w:t>
      </w:r>
    </w:p>
    <w:p w:rsidR="00000000" w:rsidDel="00000000" w:rsidP="00000000" w:rsidRDefault="00000000" w:rsidRPr="00000000" w14:paraId="00000185">
      <w:pPr>
        <w:numPr>
          <w:ilvl w:val="0"/>
          <w:numId w:val="7"/>
        </w:numPr>
        <w:pBdr>
          <w:top w:space="0" w:sz="0" w:val="nil"/>
          <w:left w:space="0" w:sz="0" w:val="nil"/>
          <w:bottom w:space="0" w:sz="0" w:val="nil"/>
          <w:right w:space="0" w:sz="0" w:val="nil"/>
          <w:between w:space="0" w:sz="0" w:val="nil"/>
        </w:pBdr>
        <w:spacing w:line="360" w:lineRule="auto"/>
        <w:ind w:left="106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Selecione a finalidade do crédito; </w:t>
      </w:r>
    </w:p>
    <w:p w:rsidR="00000000" w:rsidDel="00000000" w:rsidP="00000000" w:rsidRDefault="00000000" w:rsidRPr="00000000" w14:paraId="00000186">
      <w:pPr>
        <w:numPr>
          <w:ilvl w:val="0"/>
          <w:numId w:val="7"/>
        </w:numPr>
        <w:pBdr>
          <w:top w:space="0" w:sz="0" w:val="nil"/>
          <w:left w:space="0" w:sz="0" w:val="nil"/>
          <w:bottom w:space="0" w:sz="0" w:val="nil"/>
          <w:right w:space="0" w:sz="0" w:val="nil"/>
          <w:between w:space="0" w:sz="0" w:val="nil"/>
        </w:pBdr>
        <w:spacing w:line="360" w:lineRule="auto"/>
        <w:ind w:left="106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Preencha os campos do valor que precisa, o faturamento dos últimos 12 (doze) meses e o CNPJ; </w:t>
      </w:r>
    </w:p>
    <w:p w:rsidR="00000000" w:rsidDel="00000000" w:rsidP="00000000" w:rsidRDefault="00000000" w:rsidRPr="00000000" w14:paraId="00000187">
      <w:pPr>
        <w:numPr>
          <w:ilvl w:val="0"/>
          <w:numId w:val="7"/>
        </w:numPr>
        <w:pBdr>
          <w:top w:space="0" w:sz="0" w:val="nil"/>
          <w:left w:space="0" w:sz="0" w:val="nil"/>
          <w:bottom w:space="0" w:sz="0" w:val="nil"/>
          <w:right w:space="0" w:sz="0" w:val="nil"/>
          <w:between w:space="0" w:sz="0" w:val="nil"/>
        </w:pBdr>
        <w:spacing w:line="360" w:lineRule="auto"/>
        <w:ind w:left="106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Faça o pedido e aguarde a análise </w:t>
      </w:r>
      <w:r w:rsidDel="00000000" w:rsidR="00000000" w:rsidRPr="00000000">
        <w:rPr>
          <w:rFonts w:ascii="Times New Roman" w:cs="Times New Roman" w:eastAsia="Times New Roman" w:hAnsi="Times New Roman"/>
          <w:rtl w:val="0"/>
        </w:rPr>
        <w:t xml:space="preserve">(BNDES,202b).</w:t>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b w:val="1"/>
          <w:bCs w:val="1"/>
        </w:rPr>
      </w:pPr>
      <w:bookmarkStart w:colFirst="0" w:colLast="0" w:name="_heading=h.898hmycxcltw" w:id="16"/>
      <w:bookmarkEnd w:id="16"/>
      <w:r w:rsidDel="00000000" w:rsidR="00000000" w:rsidRPr="00000000">
        <w:rPr>
          <w:rFonts w:ascii="Times New Roman" w:cs="Times New Roman" w:eastAsia="Times New Roman" w:hAnsi="Times New Roman"/>
          <w:b w:val="1"/>
          <w:bCs w:val="1"/>
          <w:rtl w:val="0"/>
        </w:rPr>
        <w:t xml:space="preserve">4.3.6  Programa Brasil pra Elas</w:t>
      </w:r>
    </w:p>
    <w:p w:rsidR="00000000" w:rsidDel="00000000" w:rsidP="00000000" w:rsidRDefault="00000000" w:rsidRPr="00000000" w14:paraId="0000018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B">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incentivar o empreendedorismo feminino, o programa Brasil para Elas busca incentivar o desenvolvimento econômico e social do país, com a inclusão de mulheres empreendedoras individuais (Brasil, 2022). Além de contar com a participação do setor privado e do setor público, o programa Brasil para Elas tem a finalidade de:</w:t>
      </w:r>
    </w:p>
    <w:p w:rsidR="00000000" w:rsidDel="00000000" w:rsidP="00000000" w:rsidRDefault="00000000" w:rsidRPr="00000000" w14:paraId="0000018C">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480" w:before="0" w:line="24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Promover ambiente favorável ao desenvolvimento do empreendedorismo feminino como ferramenta de liberdade econômica e individual;</w:t>
      </w:r>
    </w:p>
    <w:p w:rsidR="00000000" w:rsidDel="00000000" w:rsidP="00000000" w:rsidRDefault="00000000" w:rsidRPr="00000000" w14:paraId="000001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480" w:before="0" w:line="24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Promover o acesso às informações relativas às políticas públicas, aos instrumentos e aos serviços que apoiam a agenda do empreendedorismo feminino;</w:t>
      </w:r>
    </w:p>
    <w:p w:rsidR="00000000" w:rsidDel="00000000" w:rsidP="00000000" w:rsidRDefault="00000000" w:rsidRPr="00000000" w14:paraId="000001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480" w:before="0" w:line="24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Ampliar a oferta de crédito por meio da mobilização de recursos públicos e privados destinados ao investimento e ao financiamento do empreendedorismo feminino;</w:t>
      </w:r>
    </w:p>
    <w:p w:rsidR="00000000" w:rsidDel="00000000" w:rsidP="00000000" w:rsidRDefault="00000000" w:rsidRPr="00000000" w14:paraId="000001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480" w:before="0" w:line="24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Promover ações que contribuam para a autonomia econômica de mulheres em situação de vulnerabilidade, em alinhamento com o disposto no Programa Auxílio Brasil; e</w:t>
      </w:r>
    </w:p>
    <w:p w:rsidR="00000000" w:rsidDel="00000000" w:rsidP="00000000" w:rsidRDefault="00000000" w:rsidRPr="00000000" w14:paraId="000001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480" w:before="0" w:line="24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Promover o desenvolvimento e a sustentabilidade financeira dos negócios por meio de educação empreendedora com foco nas necessidades das empreendedoras; disseminação de redes de apoio ao empreendedorismo feminino; e fortalecimento do ecossistema de empreendedorismo inovador e de impacto socioambiental.</w:t>
      </w:r>
    </w:p>
    <w:p w:rsidR="00000000" w:rsidDel="00000000" w:rsidP="00000000" w:rsidRDefault="00000000" w:rsidRPr="00000000" w14:paraId="00000192">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apoio financeiro e soluções para a mulher empreendedora são ofertas pelas instituições: Caixa Econômica Federal (CEF), Banco do Brasil (BB), Banco da Amazônia e Banco do Nordeste (BNB).</w:t>
      </w:r>
    </w:p>
    <w:p w:rsidR="00000000" w:rsidDel="00000000" w:rsidP="00000000" w:rsidRDefault="00000000" w:rsidRPr="00000000" w14:paraId="0000019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b w:val="1"/>
          <w:bCs w:val="1"/>
          <w:color w:val="000000"/>
        </w:rPr>
      </w:pPr>
      <w:bookmarkStart w:colFirst="0" w:colLast="0" w:name="_heading=h.qywpjcttocwx" w:id="17"/>
      <w:bookmarkEnd w:id="17"/>
      <w:r w:rsidDel="00000000" w:rsidR="00000000" w:rsidRPr="00000000">
        <w:rPr>
          <w:rFonts w:ascii="Times New Roman" w:cs="Times New Roman" w:eastAsia="Times New Roman" w:hAnsi="Times New Roman"/>
          <w:b w:val="1"/>
          <w:bCs w:val="1"/>
          <w:color w:val="000000"/>
          <w:rtl w:val="0"/>
        </w:rPr>
        <w:t xml:space="preserve">4.3.6.1  Caixa pra Elas</w:t>
      </w:r>
    </w:p>
    <w:p w:rsidR="00000000" w:rsidDel="00000000" w:rsidP="00000000" w:rsidRDefault="00000000" w:rsidRPr="00000000" w14:paraId="00000195">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96">
      <w:pPr>
        <w:spacing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 Caixa para Elas foi criado para acolher, incentivar e dar oportunidades para todas as mulheres do Brasil (Caixa, 2023). Além de serviços de crédito, oferece educação financeira, medidas protetivas e diversos conteúdos pensados para o público feminino (Brasil, 2022).</w:t>
      </w:r>
    </w:p>
    <w:p w:rsidR="00000000" w:rsidDel="00000000" w:rsidP="00000000" w:rsidRDefault="00000000" w:rsidRPr="00000000" w14:paraId="00000197">
      <w:pPr>
        <w:spacing w:line="36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b w:val="1"/>
          <w:bCs w:val="1"/>
          <w:color w:val="000000"/>
        </w:rPr>
      </w:pPr>
      <w:bookmarkStart w:colFirst="0" w:colLast="0" w:name="_heading=h.q75ge8us3p7r" w:id="18"/>
      <w:bookmarkEnd w:id="18"/>
      <w:r w:rsidDel="00000000" w:rsidR="00000000" w:rsidRPr="00000000">
        <w:rPr>
          <w:rFonts w:ascii="Times New Roman" w:cs="Times New Roman" w:eastAsia="Times New Roman" w:hAnsi="Times New Roman"/>
          <w:b w:val="1"/>
          <w:bCs w:val="1"/>
          <w:color w:val="000000"/>
          <w:rtl w:val="0"/>
        </w:rPr>
        <w:t xml:space="preserve">4.3.6.2  BB pra elas (Mulheres no Topo)</w:t>
      </w:r>
    </w:p>
    <w:p w:rsidR="00000000" w:rsidDel="00000000" w:rsidP="00000000" w:rsidRDefault="00000000" w:rsidRPr="00000000" w14:paraId="00000199">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9A">
      <w:pPr>
        <w:spacing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 Banco do Brasil incentiva por meio do programa Mulheres no Topo um espaço para mulheres empreendedoras, com o auxílio da instituição financeira para evolução e solução das problemáticas comumente encontradas no meio empreendedor feminino, além de possuir ofertas e produtos diferenciados para esse público, oferecendo vantagens para alcançar um objetivo definido (Brasil, 2022).</w:t>
      </w:r>
    </w:p>
    <w:p w:rsidR="00000000" w:rsidDel="00000000" w:rsidP="00000000" w:rsidRDefault="00000000" w:rsidRPr="00000000" w14:paraId="0000019B">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b w:val="1"/>
          <w:bCs w:val="1"/>
        </w:rPr>
      </w:pPr>
      <w:bookmarkStart w:colFirst="0" w:colLast="0" w:name="_heading=h.ofy4n5cqar6y" w:id="19"/>
      <w:bookmarkEnd w:id="19"/>
      <w:r w:rsidDel="00000000" w:rsidR="00000000" w:rsidRPr="00000000">
        <w:rPr>
          <w:rFonts w:ascii="Times New Roman" w:cs="Times New Roman" w:eastAsia="Times New Roman" w:hAnsi="Times New Roman"/>
          <w:b w:val="1"/>
          <w:bCs w:val="1"/>
          <w:rtl w:val="0"/>
        </w:rPr>
        <w:t xml:space="preserve">4.3.6.3 Banco do Nordeste (Crediamigo Delas)</w:t>
      </w:r>
    </w:p>
    <w:p w:rsidR="00000000" w:rsidDel="00000000" w:rsidP="00000000" w:rsidRDefault="00000000" w:rsidRPr="00000000" w14:paraId="0000019D">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9E">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financiar as atividades empreendedoras e inovadoras, conforme a capacidade de pagamento da pessoa tomadora do crédito e do desenvolvimento da atividade, o Banco do Nordeste oferece o programa Crediamigo Delas.</w:t>
      </w:r>
    </w:p>
    <w:p w:rsidR="00000000" w:rsidDel="00000000" w:rsidP="00000000" w:rsidRDefault="00000000" w:rsidRPr="00000000" w14:paraId="0000019F">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Exclusiva para empreendedoras, a linha de crédito Crediamigo, seu objetivo é financiar atividades produtivas de empreendedoras formais e informais de acordo com a capacidade de pagamento das tomadoras do crédito e o desenvolvimento da atividade com valor máximo pré-definido, mediante a concessão de empréstimos, cujo montante poderá ser utilizado para operações de investimento fixo e capital de giro.</w:t>
      </w:r>
    </w:p>
    <w:p w:rsidR="00000000" w:rsidDel="00000000" w:rsidP="00000000" w:rsidRDefault="00000000" w:rsidRPr="00000000" w14:paraId="000001A0">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crédito pode ser utilizado para financiar investimento fixo (aquisição de móveis, utensílios, máquinas e equipamentos; reforma de móveis, máquinas e equipamentos, reformas e assistência técnica de instalações físicas; aquisição de veículos automotores e motocicletas; custos com pagamento de cursos de capacitação, educação formal e/ou consultoria gerencial para o titular da empresa ou seus empregados e também para o Capital de giro, destinado a suprir as necessidades de aquisição de matéria-prima ou mercadorias. As garantias são Aval Solidário e/ou Aval e para ter acesso ao Financiamento a empreendedora deve procurar um agente de microcrédito ou uma unidade de atendimento Crediamigo(BNB, 202b).</w:t>
      </w:r>
    </w:p>
    <w:p w:rsidR="00000000" w:rsidDel="00000000" w:rsidP="00000000" w:rsidRDefault="00000000" w:rsidRPr="00000000" w14:paraId="000001A1">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4.3.7  Crédito do Trabalhador do Turismo</w:t>
      </w:r>
    </w:p>
    <w:p w:rsidR="00000000" w:rsidDel="00000000" w:rsidP="00000000" w:rsidRDefault="00000000" w:rsidRPr="00000000" w14:paraId="000001A4">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A5">
      <w:pPr>
        <w:spacing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fomentar a atividade turística no Estado de Alagoas, o governo, por meio da Secretaria de Estado de Turismo (Setur) lançou o Crédito do Trabalhador Turismo para os microempreendedores da área. Os valores podem variar entre 5 a 21 mil reais e esse crédito será viabilizado com recursos do Fundo Geral do Turismo (Fungetur) e operacionalizado pela </w:t>
      </w:r>
      <w:r w:rsidDel="00000000" w:rsidR="00000000" w:rsidRPr="00000000">
        <w:rPr>
          <w:rFonts w:ascii="Times New Roman" w:cs="Times New Roman" w:eastAsia="Times New Roman" w:hAnsi="Times New Roman"/>
          <w:rtl w:val="0"/>
        </w:rPr>
        <w:t xml:space="preserve">Agência</w:t>
      </w:r>
      <w:r w:rsidDel="00000000" w:rsidR="00000000" w:rsidRPr="00000000">
        <w:rPr>
          <w:rFonts w:ascii="Times New Roman" w:cs="Times New Roman" w:eastAsia="Times New Roman" w:hAnsi="Times New Roman"/>
          <w:color w:val="000000"/>
          <w:rtl w:val="0"/>
        </w:rPr>
        <w:t xml:space="preserve"> de Fomento Desenvolve (Alagoas, 2024) O principal objetivo do programa é fornecer crédito de forma rápida e acessível para pagar custos ou investir no negócio. Não há contrapartida para conceder o crédito, as taxas de juros serão de INPC + 5% ao ano e o contratante terá 3 meses de carência e até 21 meses para amortização (Desenvolve, 2025).</w:t>
      </w:r>
    </w:p>
    <w:p w:rsidR="00000000" w:rsidDel="00000000" w:rsidP="00000000" w:rsidRDefault="00000000" w:rsidRPr="00000000" w14:paraId="000001A6">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7">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8">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spacing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b w:val="1"/>
          <w:bCs w:val="1"/>
          <w:color w:val="000000"/>
        </w:rPr>
      </w:pPr>
      <w:bookmarkStart w:colFirst="0" w:colLast="0" w:name="_heading=h.uiwdlb337628" w:id="20"/>
      <w:bookmarkEnd w:id="20"/>
      <w:r w:rsidDel="00000000" w:rsidR="00000000" w:rsidRPr="00000000">
        <w:rPr>
          <w:rFonts w:ascii="Times New Roman" w:cs="Times New Roman" w:eastAsia="Times New Roman" w:hAnsi="Times New Roman"/>
          <w:b w:val="1"/>
          <w:bCs w:val="1"/>
          <w:color w:val="000000"/>
          <w:rtl w:val="0"/>
        </w:rPr>
        <w:t xml:space="preserve">4.3.7.1  Crédito do Trabalhador do Turismo – Como contratar?</w:t>
      </w:r>
    </w:p>
    <w:p w:rsidR="00000000" w:rsidDel="00000000" w:rsidP="00000000" w:rsidRDefault="00000000" w:rsidRPr="00000000" w14:paraId="000001AC">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AD">
      <w:pPr>
        <w:numPr>
          <w:ilvl w:val="0"/>
          <w:numId w:val="6"/>
        </w:numPr>
        <w:pBdr>
          <w:top w:space="0" w:sz="0" w:val="nil"/>
          <w:left w:space="0" w:sz="0" w:val="nil"/>
          <w:bottom w:space="0" w:sz="0" w:val="nil"/>
          <w:right w:space="0" w:sz="0" w:val="nil"/>
          <w:between w:space="0" w:sz="0" w:val="nil"/>
        </w:pBdr>
        <w:spacing w:line="360" w:lineRule="auto"/>
        <w:ind w:left="106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ter acesso ao crédito, o microempreendedor deve agendar um horário para ir a sede da Desenvolve, em Maceió ou Arapiraca, acessando o site: </w:t>
      </w:r>
      <w:hyperlink r:id="rId12">
        <w:r w:rsidDel="00000000" w:rsidR="00000000" w:rsidRPr="00000000">
          <w:rPr>
            <w:rFonts w:ascii="Times New Roman" w:cs="Times New Roman" w:eastAsia="Times New Roman" w:hAnsi="Times New Roman"/>
            <w:color w:val="000000"/>
            <w:u w:val="single"/>
            <w:rtl w:val="0"/>
          </w:rPr>
          <w:t xml:space="preserve">www.desenvolve-al.com.br</w:t>
        </w:r>
      </w:hyperlink>
      <w:r w:rsidDel="00000000" w:rsidR="00000000" w:rsidRPr="00000000">
        <w:rPr>
          <w:rFonts w:ascii="Times New Roman" w:cs="Times New Roman" w:eastAsia="Times New Roman" w:hAnsi="Times New Roman"/>
          <w:color w:val="000000"/>
          <w:rtl w:val="0"/>
        </w:rPr>
        <w:t xml:space="preserve"> ou ligando para os números 3315-3468 / 98833-5856 / 98884-5212.</w:t>
      </w:r>
    </w:p>
    <w:p w:rsidR="00000000" w:rsidDel="00000000" w:rsidP="00000000" w:rsidRDefault="00000000" w:rsidRPr="00000000" w14:paraId="000001AE">
      <w:pPr>
        <w:numPr>
          <w:ilvl w:val="0"/>
          <w:numId w:val="6"/>
        </w:numPr>
        <w:pBdr>
          <w:top w:space="0" w:sz="0" w:val="nil"/>
          <w:left w:space="0" w:sz="0" w:val="nil"/>
          <w:bottom w:space="0" w:sz="0" w:val="nil"/>
          <w:right w:space="0" w:sz="0" w:val="nil"/>
          <w:between w:space="0" w:sz="0" w:val="nil"/>
        </w:pBdr>
        <w:spacing w:line="360" w:lineRule="auto"/>
        <w:ind w:left="106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 atendimento também pode ser feito nas Salas do Empreendedor nas cidades de Delmiro Gouveia, Olho D'Água das Flores, União dos Palmares, Coqueiro Seco, Junqueiro, Cajueiro, Coruripe, Dois Riachos, Jequiá da Praia, Maravilha e Penedo (Desenvolve, 2025).</w:t>
      </w:r>
    </w:p>
    <w:p w:rsidR="00000000" w:rsidDel="00000000" w:rsidP="00000000" w:rsidRDefault="00000000" w:rsidRPr="00000000" w14:paraId="000001AF">
      <w:pPr>
        <w:spacing w:line="360" w:lineRule="auto"/>
        <w:ind w:firstLine="709"/>
        <w:jc w:val="both"/>
        <w:rPr>
          <w:rFonts w:ascii="Times New Roman" w:cs="Times New Roman" w:eastAsia="Times New Roman" w:hAnsi="Times New Roman"/>
          <w:color w:val="538135"/>
        </w:rPr>
      </w:pPr>
      <w:r w:rsidDel="00000000" w:rsidR="00000000" w:rsidRPr="00000000">
        <w:rPr>
          <w:rtl w:val="0"/>
        </w:rPr>
      </w:r>
    </w:p>
    <w:p w:rsidR="00000000" w:rsidDel="00000000" w:rsidP="00000000" w:rsidRDefault="00000000" w:rsidRPr="00000000" w14:paraId="000001B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1">
      <w:pPr>
        <w:spacing w:line="360" w:lineRule="auto"/>
        <w:ind w:firstLine="709"/>
        <w:jc w:val="both"/>
        <w:rPr>
          <w:rFonts w:ascii="Times New Roman" w:cs="Times New Roman" w:eastAsia="Times New Roman" w:hAnsi="Times New Roman"/>
        </w:rPr>
      </w:pPr>
      <w:bookmarkStart w:colFirst="0" w:colLast="0" w:name="_heading=h.bbmglxkc06bu" w:id="21"/>
      <w:bookmarkEnd w:id="21"/>
      <w:r w:rsidDel="00000000" w:rsidR="00000000" w:rsidRPr="00000000">
        <w:rPr>
          <w:rtl w:val="0"/>
        </w:rPr>
      </w:r>
    </w:p>
    <w:p w:rsidR="00000000" w:rsidDel="00000000" w:rsidP="00000000" w:rsidRDefault="00000000" w:rsidRPr="00000000" w14:paraId="000001B2">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spacing w:line="360" w:lineRule="auto"/>
        <w:ind w:firstLine="720"/>
        <w:rPr>
          <w:rFonts w:ascii="Times New Roman" w:cs="Times New Roman" w:eastAsia="Times New Roman" w:hAnsi="Times New Roman"/>
          <w:b w:val="1"/>
          <w:bCs w:val="1"/>
        </w:rPr>
      </w:pPr>
      <w:bookmarkStart w:colFirst="0" w:colLast="0" w:name="_heading=h.7tt9pzm8xqvz" w:id="22"/>
      <w:bookmarkEnd w:id="22"/>
      <w:r w:rsidDel="00000000" w:rsidR="00000000" w:rsidRPr="00000000">
        <w:rPr>
          <w:rFonts w:ascii="Times New Roman" w:cs="Times New Roman" w:eastAsia="Times New Roman" w:hAnsi="Times New Roman"/>
          <w:b w:val="1"/>
          <w:bCs w:val="1"/>
          <w:rtl w:val="0"/>
        </w:rPr>
        <w:t xml:space="preserve">4.3.8  Cheque Especial</w:t>
      </w:r>
    </w:p>
    <w:p w:rsidR="00000000" w:rsidDel="00000000" w:rsidP="00000000" w:rsidRDefault="00000000" w:rsidRPr="00000000" w14:paraId="000001B4">
      <w:pPr>
        <w:spacing w:line="360" w:lineRule="auto"/>
        <w:ind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5">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cheque especial é um crédito pré-aprovado disponibilizado pelo banco quando a conta fica sem saldo. Bastante usada por pessoas físicas, a modalidade também está disponível para Microempreendedores Individuais (MEIs), com a mesma regra: os </w:t>
      </w:r>
      <w:hyperlink r:id="rId13">
        <w:r w:rsidDel="00000000" w:rsidR="00000000" w:rsidRPr="00000000">
          <w:rPr>
            <w:rFonts w:ascii="Times New Roman" w:cs="Times New Roman" w:eastAsia="Times New Roman" w:hAnsi="Times New Roman"/>
            <w:color w:val="000000"/>
            <w:u w:val="none"/>
            <w:rtl w:val="0"/>
          </w:rPr>
          <w:t xml:space="preserve">juros</w:t>
        </w:r>
      </w:hyperlink>
      <w:r w:rsidDel="00000000" w:rsidR="00000000" w:rsidRPr="00000000">
        <w:rPr>
          <w:rFonts w:ascii="Times New Roman" w:cs="Times New Roman" w:eastAsia="Times New Roman" w:hAnsi="Times New Roman"/>
          <w:rtl w:val="0"/>
        </w:rPr>
        <w:t xml:space="preserve"> não podem ultrapassar 8% ao mês.</w:t>
      </w:r>
    </w:p>
    <w:p w:rsidR="00000000" w:rsidDel="00000000" w:rsidP="00000000" w:rsidRDefault="00000000" w:rsidRPr="00000000" w14:paraId="000001B6">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Banco Central, conforme a Resolução CMN nº 4.765/2019, estabelece esse limite justamente para evitar o superendividamento, já que os MEIs são empreendedores de pequeno porte, com receita anual de até R$ 81 mil, mas especialistas alertam que, mesmo com o teto, o cheque especial ainda é uma das opções de crédito mais caras do mercado.</w:t>
      </w:r>
    </w:p>
    <w:p w:rsidR="00000000" w:rsidDel="00000000" w:rsidP="00000000" w:rsidRDefault="00000000" w:rsidRPr="00000000" w14:paraId="000001B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Mesmo com a regra clara, o Banco do Brasil cobrou juros acima de 8% ao mês entre janeiro de 2020 e outubro de 2022, afetando mais de 15 mil clientes e por conta disso, a instituição foi obrigada a devolver R$ 6,5 milhões aos correntistas que pagaram valores indevidos.</w:t>
      </w:r>
    </w:p>
    <w:p w:rsidR="00000000" w:rsidDel="00000000" w:rsidP="00000000" w:rsidRDefault="00000000" w:rsidRPr="00000000" w14:paraId="000001B8">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ressarcimentos já foram realizados, com correção pelo Índice Nacional de Preços ao Consumidor Amplo (IPCA), e os clientes não precisaram solicitar a devolução.</w:t>
      </w:r>
    </w:p>
    <w:p w:rsidR="00000000" w:rsidDel="00000000" w:rsidP="00000000" w:rsidRDefault="00000000" w:rsidRPr="00000000" w14:paraId="000001B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Diferente dos MEIs, outras empresas não têm um limite de juros fixado pelo governo. Agora, para aqueles que se enquadram como Microempresas (ME) e demais pessoas jurídicas, as taxas são definidas pelo banco com base no spread bancário e na </w:t>
      </w:r>
      <w:hyperlink r:id="rId14">
        <w:r w:rsidDel="00000000" w:rsidR="00000000" w:rsidRPr="00000000">
          <w:rPr>
            <w:rFonts w:ascii="Times New Roman" w:cs="Times New Roman" w:eastAsia="Times New Roman" w:hAnsi="Times New Roman"/>
            <w:color w:val="000000"/>
            <w:u w:val="none"/>
            <w:rtl w:val="0"/>
          </w:rPr>
          <w:t xml:space="preserve">Selic.</w:t>
        </w:r>
      </w:hyperlink>
      <w:r w:rsidDel="00000000" w:rsidR="00000000" w:rsidRPr="00000000">
        <w:rPr>
          <w:rtl w:val="0"/>
        </w:rPr>
      </w:r>
    </w:p>
    <w:p w:rsidR="00000000" w:rsidDel="00000000" w:rsidP="00000000" w:rsidRDefault="00000000" w:rsidRPr="00000000" w14:paraId="000001B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acordo com o Banco Central, a taxa média do cheque especial para empresas chegou a 305,9% ao ano em outubro de 2024, o que equivale a 12% ao mês (Contábeis, 2025).</w:t>
      </w:r>
    </w:p>
    <w:p w:rsidR="00000000" w:rsidDel="00000000" w:rsidP="00000000" w:rsidRDefault="00000000" w:rsidRPr="00000000" w14:paraId="000001BB">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b w:val="1"/>
          <w:bCs w:val="1"/>
        </w:rPr>
      </w:pPr>
      <w:bookmarkStart w:colFirst="0" w:colLast="0" w:name="_heading=h.hi2rwfifcu86" w:id="23"/>
      <w:bookmarkEnd w:id="23"/>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b w:val="1"/>
          <w:bCs w:val="1"/>
        </w:rPr>
      </w:pPr>
      <w:bookmarkStart w:colFirst="0" w:colLast="0" w:name="_heading=h.qgmyx3jcp2ie" w:id="24"/>
      <w:bookmarkEnd w:id="24"/>
      <w:r w:rsidDel="00000000" w:rsidR="00000000" w:rsidRPr="00000000">
        <w:rPr>
          <w:rFonts w:ascii="Times New Roman" w:cs="Times New Roman" w:eastAsia="Times New Roman" w:hAnsi="Times New Roman"/>
          <w:b w:val="1"/>
          <w:bCs w:val="1"/>
          <w:rtl w:val="0"/>
        </w:rPr>
        <w:t xml:space="preserve">4.3.9  Empréstimo com garantia de imóvel para MEI</w:t>
      </w:r>
    </w:p>
    <w:p w:rsidR="00000000" w:rsidDel="00000000" w:rsidP="00000000" w:rsidRDefault="00000000" w:rsidRPr="00000000" w14:paraId="000001BE">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empréstimos com garantia de imóveis, como o próprio nome indica, são uma modalidade de crédito na qual o microempreendedor individual oferece algum imóvel como garantia para receber o empréstimo. Desta forma, o MEI consegue taxas de juros reduzidas e prazos de pagamento mais longos em comparação às demais modalidades.</w:t>
      </w:r>
    </w:p>
    <w:p w:rsidR="00000000" w:rsidDel="00000000" w:rsidP="00000000" w:rsidRDefault="00000000" w:rsidRPr="00000000" w14:paraId="000001C0">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Vale destacar que, caso haja inadimplência no pagamento do empréstimo, o imóvel dado como garantia pode ser executado para o pagamento da dívida. Esta é uma modalidade voltada para microempreendedores individuais que precisam de recursos para investir em seus negócios ou para quitar dívidas com juros mais altos (Serasa, 2023b)</w:t>
      </w:r>
    </w:p>
    <w:p w:rsidR="00000000" w:rsidDel="00000000" w:rsidP="00000000" w:rsidRDefault="00000000" w:rsidRPr="00000000" w14:paraId="000001C1">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b w:val="1"/>
          <w:bCs w:val="1"/>
        </w:rPr>
      </w:pPr>
      <w:bookmarkStart w:colFirst="0" w:colLast="0" w:name="_heading=h.di1aeqob0hxi" w:id="25"/>
      <w:bookmarkEnd w:id="25"/>
      <w:r w:rsidDel="00000000" w:rsidR="00000000" w:rsidRPr="00000000">
        <w:rPr>
          <w:rFonts w:ascii="Times New Roman" w:cs="Times New Roman" w:eastAsia="Times New Roman" w:hAnsi="Times New Roman"/>
          <w:b w:val="1"/>
          <w:bCs w:val="1"/>
          <w:rtl w:val="0"/>
        </w:rPr>
        <w:t xml:space="preserve">5.  FORMAS DE RECEBIMENTO MEI </w:t>
      </w:r>
    </w:p>
    <w:p w:rsidR="00000000" w:rsidDel="00000000" w:rsidP="00000000" w:rsidRDefault="00000000" w:rsidRPr="00000000" w14:paraId="000001C3">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4">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5">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Microempreendedor Individual (MEI) é um modelo de negócio cada vez mais popular no Brasil, em especial por permitir formalizar atividades informais e oferecer </w:t>
      </w:r>
      <w:hyperlink r:id="rId15">
        <w:r w:rsidDel="00000000" w:rsidR="00000000" w:rsidRPr="00000000">
          <w:rPr>
            <w:rFonts w:ascii="Times New Roman" w:cs="Times New Roman" w:eastAsia="Times New Roman" w:hAnsi="Times New Roman"/>
            <w:color w:val="000000"/>
            <w:u w:val="none"/>
            <w:rtl w:val="0"/>
          </w:rPr>
          <w:t xml:space="preserve">benefícios previdenciários</w:t>
        </w:r>
      </w:hyperlink>
      <w:r w:rsidDel="00000000" w:rsidR="00000000" w:rsidRPr="00000000">
        <w:rPr>
          <w:rFonts w:ascii="Times New Roman" w:cs="Times New Roman" w:eastAsia="Times New Roman" w:hAnsi="Times New Roman"/>
          <w:rtl w:val="0"/>
        </w:rPr>
        <w:t xml:space="preserve"> (Sebrae 2023b). </w:t>
      </w:r>
    </w:p>
    <w:p w:rsidR="00000000" w:rsidDel="00000000" w:rsidP="00000000" w:rsidRDefault="00000000" w:rsidRPr="00000000" w14:paraId="000001C6">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Ainda conforme o Sebrae, para garantir o sucesso do negócio, é importante escolher as melhores formas de pagamento para oferecer comodidade aos clientes e otimizar a gestão financeira. </w:t>
      </w:r>
    </w:p>
    <w:p w:rsidR="00000000" w:rsidDel="00000000" w:rsidP="00000000" w:rsidRDefault="00000000" w:rsidRPr="00000000" w14:paraId="000001C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Sebrae listou as 6 melhores formas de pagamento para MEI tanto para negócios online quanto físicos. Veja quais são:</w:t>
      </w:r>
    </w:p>
    <w:p w:rsidR="00000000" w:rsidDel="00000000" w:rsidP="00000000" w:rsidRDefault="00000000" w:rsidRPr="00000000" w14:paraId="000001C8">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PIX</w:t>
      </w:r>
    </w:p>
    <w:p w:rsidR="00000000" w:rsidDel="00000000" w:rsidP="00000000" w:rsidRDefault="00000000" w:rsidRPr="00000000" w14:paraId="000001C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PIX é uma opção de pagamento instantâneo, que permite transferências financeiras em tempo real, 24 horas por dia, 7 dias por semana. </w:t>
      </w:r>
    </w:p>
    <w:p w:rsidR="00000000" w:rsidDel="00000000" w:rsidP="00000000" w:rsidRDefault="00000000" w:rsidRPr="00000000" w14:paraId="000001C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um método seguro e prático, sem a necessidade de cartões, maquininhas ou dinheiro em espécie. O MEI pode escolher a melhor chave PIX para seu negócio, seja o CNPJ, o e-mail da loja, um código aleatório ou até um QR Code com a chave, que pode ser escaneado pelo cliente para realizar o pagamento. </w:t>
      </w:r>
    </w:p>
    <w:p w:rsidR="00000000" w:rsidDel="00000000" w:rsidP="00000000" w:rsidRDefault="00000000" w:rsidRPr="00000000" w14:paraId="000001C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principais vantagens do </w:t>
      </w:r>
      <w:hyperlink r:id="rId16">
        <w:r w:rsidDel="00000000" w:rsidR="00000000" w:rsidRPr="00000000">
          <w:rPr>
            <w:rFonts w:ascii="Times New Roman" w:cs="Times New Roman" w:eastAsia="Times New Roman" w:hAnsi="Times New Roman"/>
            <w:color w:val="0000ff"/>
            <w:u w:val="single"/>
            <w:rtl w:val="0"/>
          </w:rPr>
          <w:t xml:space="preserve">PIX no seu negócio</w:t>
        </w:r>
      </w:hyperlink>
      <w:r w:rsidDel="00000000" w:rsidR="00000000" w:rsidRPr="00000000">
        <w:rPr>
          <w:rFonts w:ascii="Times New Roman" w:cs="Times New Roman" w:eastAsia="Times New Roman" w:hAnsi="Times New Roman"/>
          <w:rtl w:val="0"/>
        </w:rPr>
        <w:t xml:space="preserve"> são a rapidez e a praticidade, além de existirem opções que não envolvem taxas para o MEI. Mesmo assim, vale lembrar que o recebimento do PIX pela maquininha de cartão pode sim contar com taxas.</w:t>
      </w:r>
    </w:p>
    <w:p w:rsidR="00000000" w:rsidDel="00000000" w:rsidP="00000000" w:rsidRDefault="00000000" w:rsidRPr="00000000" w14:paraId="000001CC">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E">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Carteiras digitais</w:t>
      </w:r>
    </w:p>
    <w:p w:rsidR="00000000" w:rsidDel="00000000" w:rsidP="00000000" w:rsidRDefault="00000000" w:rsidRPr="00000000" w14:paraId="000001D1">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t>
      </w:r>
      <w:hyperlink r:id="rId17">
        <w:r w:rsidDel="00000000" w:rsidR="00000000" w:rsidRPr="00000000">
          <w:rPr>
            <w:rFonts w:ascii="Times New Roman" w:cs="Times New Roman" w:eastAsia="Times New Roman" w:hAnsi="Times New Roman"/>
            <w:color w:val="000000"/>
            <w:u w:val="none"/>
            <w:rtl w:val="0"/>
          </w:rPr>
          <w:t xml:space="preserve">carteiras digitais</w:t>
        </w:r>
      </w:hyperlink>
      <w:r w:rsidDel="00000000" w:rsidR="00000000" w:rsidRPr="00000000">
        <w:rPr>
          <w:rFonts w:ascii="Times New Roman" w:cs="Times New Roman" w:eastAsia="Times New Roman" w:hAnsi="Times New Roman"/>
          <w:rtl w:val="0"/>
        </w:rPr>
        <w:t xml:space="preserve">, como o Mercado Pago e o PicPay, são um método de pagamento MEI simples, rápido e seguro, pois não exige que o cliente forneça seus dados bancários para o estabelecimento e as transações são protegidas por criptografia de ponta a ponta. </w:t>
      </w:r>
    </w:p>
    <w:p w:rsidR="00000000" w:rsidDel="00000000" w:rsidP="00000000" w:rsidRDefault="00000000" w:rsidRPr="00000000" w14:paraId="000001D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Além disso, as carteiras digitais permitem que o cliente tenha seus cartões de crédito e débito em um só lugar, facilitando as compras online e em lojas físicas. Também é possível adicionar créditos e utilizar esse valor para realizar os pagamentos.</w:t>
      </w:r>
    </w:p>
    <w:p w:rsidR="00000000" w:rsidDel="00000000" w:rsidP="00000000" w:rsidRDefault="00000000" w:rsidRPr="00000000" w14:paraId="000001D3">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QR Code</w:t>
      </w:r>
    </w:p>
    <w:p w:rsidR="00000000" w:rsidDel="00000000" w:rsidP="00000000" w:rsidRDefault="00000000" w:rsidRPr="00000000" w14:paraId="000001D4">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QR Code é uma opção que pode ser utilizada em conjunto com diversas formas de pagamento, como PIX, </w:t>
      </w:r>
      <w:hyperlink r:id="rId18">
        <w:r w:rsidDel="00000000" w:rsidR="00000000" w:rsidRPr="00000000">
          <w:rPr>
            <w:rFonts w:ascii="Times New Roman" w:cs="Times New Roman" w:eastAsia="Times New Roman" w:hAnsi="Times New Roman"/>
            <w:color w:val="000000"/>
            <w:u w:val="none"/>
            <w:rtl w:val="0"/>
          </w:rPr>
          <w:t xml:space="preserve">cartão de crédito</w:t>
        </w:r>
      </w:hyperlink>
      <w:r w:rsidDel="00000000" w:rsidR="00000000" w:rsidRPr="00000000">
        <w:rPr>
          <w:rFonts w:ascii="Times New Roman" w:cs="Times New Roman" w:eastAsia="Times New Roman" w:hAnsi="Times New Roman"/>
          <w:rtl w:val="0"/>
        </w:rPr>
        <w:t xml:space="preserve">, débito, transferência bancária, entre outros. </w:t>
      </w:r>
    </w:p>
    <w:p w:rsidR="00000000" w:rsidDel="00000000" w:rsidP="00000000" w:rsidRDefault="00000000" w:rsidRPr="00000000" w14:paraId="000001D5">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MEI pode gerar um QR Code que pode ser escaneado pelo cliente a partir de um smartphone, para realizar o pagamento. As vantagens dele são a praticidade, a segurança e a flexibilidade de ser aplicado da forma que o empreendedor preferir.</w:t>
      </w:r>
    </w:p>
    <w:p w:rsidR="00000000" w:rsidDel="00000000" w:rsidP="00000000" w:rsidRDefault="00000000" w:rsidRPr="00000000" w14:paraId="000001D6">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Boleto bancário</w:t>
      </w:r>
    </w:p>
    <w:p w:rsidR="00000000" w:rsidDel="00000000" w:rsidP="00000000" w:rsidRDefault="00000000" w:rsidRPr="00000000" w14:paraId="000001D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 clássica opção permite que o MEI emita boletos para que os clientes efetuem o pagamento em bancos (virtuais ou físicos) e casas lotéricas. </w:t>
      </w:r>
    </w:p>
    <w:p w:rsidR="00000000" w:rsidDel="00000000" w:rsidP="00000000" w:rsidRDefault="00000000" w:rsidRPr="00000000" w14:paraId="000001D8">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emitir </w:t>
      </w:r>
      <w:hyperlink r:id="rId19">
        <w:r w:rsidDel="00000000" w:rsidR="00000000" w:rsidRPr="00000000">
          <w:rPr>
            <w:rFonts w:ascii="Times New Roman" w:cs="Times New Roman" w:eastAsia="Times New Roman" w:hAnsi="Times New Roman"/>
            <w:color w:val="000000"/>
            <w:u w:val="none"/>
            <w:rtl w:val="0"/>
          </w:rPr>
          <w:t xml:space="preserve">boleto bancário</w:t>
        </w:r>
      </w:hyperlink>
      <w:r w:rsidDel="00000000" w:rsidR="00000000" w:rsidRPr="00000000">
        <w:rPr>
          <w:rFonts w:ascii="Times New Roman" w:cs="Times New Roman" w:eastAsia="Times New Roman" w:hAnsi="Times New Roman"/>
          <w:rtl w:val="0"/>
        </w:rPr>
        <w:t xml:space="preserve">, o MEI deve ter uma conta bancária empresarial. Algumas instituições permitem a geração de boletos gratuitamente, outras cobram taxas sobre o valor do boleto emitido.</w:t>
      </w:r>
    </w:p>
    <w:p w:rsidR="00000000" w:rsidDel="00000000" w:rsidP="00000000" w:rsidRDefault="00000000" w:rsidRPr="00000000" w14:paraId="000001D9">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Via WhatsApp</w:t>
      </w:r>
    </w:p>
    <w:p w:rsidR="00000000" w:rsidDel="00000000" w:rsidP="00000000" w:rsidRDefault="00000000" w:rsidRPr="00000000" w14:paraId="000001D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w:t>
      </w:r>
      <w:hyperlink r:id="rId20">
        <w:r w:rsidDel="00000000" w:rsidR="00000000" w:rsidRPr="00000000">
          <w:rPr>
            <w:rFonts w:ascii="Times New Roman" w:cs="Times New Roman" w:eastAsia="Times New Roman" w:hAnsi="Times New Roman"/>
            <w:color w:val="000000"/>
            <w:u w:val="none"/>
            <w:rtl w:val="0"/>
          </w:rPr>
          <w:t xml:space="preserve">WhatsApp Business</w:t>
        </w:r>
      </w:hyperlink>
      <w:r w:rsidDel="00000000" w:rsidR="00000000" w:rsidRPr="00000000">
        <w:rPr>
          <w:rFonts w:ascii="Times New Roman" w:cs="Times New Roman" w:eastAsia="Times New Roman" w:hAnsi="Times New Roman"/>
          <w:rtl w:val="0"/>
        </w:rPr>
        <w:t xml:space="preserve"> permite que o MEI crie um catálogo de produtos ou serviços e envie um link de pagamento para o cliente finalizar a compra diretamente pelo aplicativo. </w:t>
      </w:r>
    </w:p>
    <w:p w:rsidR="00000000" w:rsidDel="00000000" w:rsidP="00000000" w:rsidRDefault="00000000" w:rsidRPr="00000000" w14:paraId="000001D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receber os pagamentos, o MEI deve cadastrar uma conta bancária empresarial e pagar uma taxa sobre o valor da transação. Pode ser um método super cômodo para o cliente, já que muitos utilizam o Whatsapp constantemente. </w:t>
      </w:r>
    </w:p>
    <w:p w:rsidR="00000000" w:rsidDel="00000000" w:rsidP="00000000" w:rsidRDefault="00000000" w:rsidRPr="00000000" w14:paraId="000001DC">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Pagamento à vista em dinheiro ou cartão de débito</w:t>
      </w:r>
    </w:p>
    <w:p w:rsidR="00000000" w:rsidDel="00000000" w:rsidP="00000000" w:rsidRDefault="00000000" w:rsidRPr="00000000" w14:paraId="000001DD">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 é a forma mais simples e imediata de pagamento para </w:t>
      </w:r>
      <w:hyperlink r:id="rId21">
        <w:r w:rsidDel="00000000" w:rsidR="00000000" w:rsidRPr="00000000">
          <w:rPr>
            <w:rFonts w:ascii="Times New Roman" w:cs="Times New Roman" w:eastAsia="Times New Roman" w:hAnsi="Times New Roman"/>
            <w:color w:val="000000"/>
            <w:u w:val="none"/>
            <w:rtl w:val="0"/>
          </w:rPr>
          <w:t xml:space="preserve">MEI</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aceitar pagamento em dinheiro, o microempreendedor não precisa se preocupar com taxas de transação, mas deve ter cuidado com a segurança no transporte e armazenamento do dinheiro. </w:t>
      </w:r>
    </w:p>
    <w:p w:rsidR="00000000" w:rsidDel="00000000" w:rsidP="00000000" w:rsidRDefault="00000000" w:rsidRPr="00000000" w14:paraId="000001D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Aceitar cartão de débito pode ser mais conveniente e seguro, mas geralmente envolve uma taxa por transação.</w:t>
      </w:r>
    </w:p>
    <w:p w:rsidR="00000000" w:rsidDel="00000000" w:rsidP="00000000" w:rsidRDefault="00000000" w:rsidRPr="00000000" w14:paraId="000001E0">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Diante destas alternativas, como o MEI deve escolher a sua melhor forma de pagamento?</w:t>
      </w:r>
    </w:p>
    <w:p w:rsidR="00000000" w:rsidDel="00000000" w:rsidP="00000000" w:rsidRDefault="00000000" w:rsidRPr="00000000" w14:paraId="000001E1">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Conforme o Sebrae, o MEI ao escolher um método de pagamento deve considerar alguns fatores para garantir a escolha mais adequada para o negócio, como por exemplo: </w:t>
      </w:r>
    </w:p>
    <w:p w:rsidR="00000000" w:rsidDel="00000000" w:rsidP="00000000" w:rsidRDefault="00000000" w:rsidRPr="00000000" w14:paraId="000001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Preferências dos clientes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é importante considerar o perfil e comportamento de seu </w:t>
      </w:r>
      <w:hyperlink r:id="rId2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público-alvo ou persona</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para garantir a comodidade e satisfação dos clientes. É preciso avaliar quais opções de pagamento são mais comuns na região em que o MEI atua e oferecer métodos que atendam às necessidades dos clientes.</w:t>
      </w:r>
    </w:p>
    <w:p w:rsidR="00000000" w:rsidDel="00000000" w:rsidP="00000000" w:rsidRDefault="00000000" w:rsidRPr="00000000" w14:paraId="000001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Custo das taxas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é fundamental avaliar as taxas cobradas pelas operadoras de pagamento e compará-las com as demais </w:t>
      </w:r>
      <w:hyperlink r:id="rId2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soluções de pagamento</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É importante que o MEI leve em consideração tanto as taxas de transação quanto as taxas de manutenção da conta e de aluguel do equipamento de pagamento.</w:t>
      </w:r>
    </w:p>
    <w:p w:rsidR="00000000" w:rsidDel="00000000" w:rsidP="00000000" w:rsidRDefault="00000000" w:rsidRPr="00000000" w14:paraId="000001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Facilidade de uso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é necessário avaliar a facilidade de uso das opções de pagamento disponíveis, tanto para o MEI quanto para o cliente. É importante escolher opções que sejam simples de usar e que não causem transtornos para o cliente ou para o MEI.</w:t>
      </w:r>
    </w:p>
    <w:p w:rsidR="00000000" w:rsidDel="00000000" w:rsidP="00000000" w:rsidRDefault="00000000" w:rsidRPr="00000000" w14:paraId="000001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Segurança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é importante escolher um método de pagamento MEI que seja seguro para ambas as partes. Portanto, avalie as medidas de segurança que cada opção de pagamento oferece, como a criptografia de dados, a autenticação de dois fatores e a prevenção de </w:t>
      </w:r>
      <w:hyperlink r:id="rId2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fraudes financeiras</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Assim, o MEI pode garantir a proteção dos dados dos clientes e evitar problemas no futuro.</w:t>
      </w:r>
    </w:p>
    <w:p w:rsidR="00000000" w:rsidDel="00000000" w:rsidP="00000000" w:rsidRDefault="00000000" w:rsidRPr="00000000" w14:paraId="000001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Suporte técnico: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escolha uma opção de pagamento para MEI que ofereça suporte técnico em caso de problemas ou dúvidas. O suporte técnico pode ajudar o microempreendedor a resolver problemas rapidamente, o que é importante para manter a satisfação do cliente e evitar perda de vendas.</w:t>
      </w:r>
    </w:p>
    <w:p w:rsidR="00000000" w:rsidDel="00000000" w:rsidP="00000000" w:rsidRDefault="00000000" w:rsidRPr="00000000" w14:paraId="000001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levar em conta esses aspectos, o MEI pode selecionar a opção de pagamento mais conveniente para o seu negócio, assegurando dessa forma a comodidade, segurança e contentamento dos clientes.</w:t>
      </w:r>
    </w:p>
    <w:p w:rsidR="00000000" w:rsidDel="00000000" w:rsidP="00000000" w:rsidRDefault="00000000" w:rsidRPr="00000000" w14:paraId="000001EA">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rPr>
          <w:rFonts w:ascii="Times New Roman" w:cs="Times New Roman" w:eastAsia="Times New Roman" w:hAnsi="Times New Roman"/>
          <w:b w:val="1"/>
          <w:bCs w:val="1"/>
        </w:rPr>
      </w:pPr>
      <w:bookmarkStart w:colFirst="0" w:colLast="0" w:name="_heading=h.v5k8hhkge58j" w:id="26"/>
      <w:bookmarkEnd w:id="26"/>
      <w:r w:rsidDel="00000000" w:rsidR="00000000" w:rsidRPr="00000000">
        <w:rPr>
          <w:rFonts w:ascii="Times New Roman" w:cs="Times New Roman" w:eastAsia="Times New Roman" w:hAnsi="Times New Roman"/>
          <w:b w:val="1"/>
          <w:bCs w:val="1"/>
          <w:rtl w:val="0"/>
        </w:rPr>
        <w:t xml:space="preserve">6  CONSIDERAÇÕES FINAIS</w:t>
      </w:r>
    </w:p>
    <w:p w:rsidR="00000000" w:rsidDel="00000000" w:rsidP="00000000" w:rsidRDefault="00000000" w:rsidRPr="00000000" w14:paraId="000001E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ED">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Pode-se concluir que o MEI é um modelo empresarial simplificado criado para formalizar trabalhadores autônomos, deixando-os em dia com suas obrigações perante o fisco e garantindo os seus direitos previdenciários. Dessa forma, um número maior de empreendedores pode usufruir de vantagens previdenciárias e desfrutar de uma proteção legal mais sólida em suas atividades.</w:t>
      </w:r>
    </w:p>
    <w:p w:rsidR="00000000" w:rsidDel="00000000" w:rsidP="00000000" w:rsidRDefault="00000000" w:rsidRPr="00000000" w14:paraId="000001EE">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0">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Existem diversas formas de recebimento que os microempreendedores possuem atualmente, tais como: Pix, carteiras digitais, QR Code, boleto bancário, via whatsapp, dinheiro, cartão de débito etc, as quais podem ser utilizadas para desenvolver seus negócios.</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ideal é que o MEI ofereça mais de uma alternativa de recebimento para atender diferentes perfis de clientes. 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é uma das melhores opções por ser rápido e gratuito, mas 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cartão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 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boleto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ainda são essenciais para clientes que preferem outras formas de pagamento. A escolha deve levar em conta o tipo de negócio e a frequência das transações.</w:t>
      </w:r>
    </w:p>
    <w:p w:rsidR="00000000" w:rsidDel="00000000" w:rsidP="00000000" w:rsidRDefault="00000000" w:rsidRPr="00000000" w14:paraId="000001F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opções de financiamento disponibilizadas pelo Governo para Microempreendedores Individuais (MEI) trazem vários benefícios que podem fortalecer pequenos empreendimentos, dentre elas: PRONAMPE, CRED +, Crédito CAIXA Tem, Cartao BNDES, BNDES Microcrédito, Programa Brasil “pra” Elas, Crédito do Trabalhador do Turismo.</w:t>
      </w:r>
    </w:p>
    <w:p w:rsidR="00000000" w:rsidDel="00000000" w:rsidP="00000000" w:rsidRDefault="00000000" w:rsidRPr="00000000" w14:paraId="000001F3">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Essas alternativas de crédito são criadas para suprir as demandas particulares dos MEIs, estimulando o desenvolvimento e a viabilidade dos negócios, sendo as principais vantagens: redução nas taxas de juros, acesso simplificado ao empréstimo, prazo ampliado para quitação além de cursos de formação e aconselhamento em gestão financeira.</w:t>
      </w:r>
    </w:p>
    <w:p w:rsidR="00000000" w:rsidDel="00000000" w:rsidP="00000000" w:rsidRDefault="00000000" w:rsidRPr="00000000" w14:paraId="000001F4">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Desta forma, os microempreendedores podem impulsionar seus negócios, ao captar recursos, junto a instituições financeiras ou de fomento, especialmente voltados para essa modalidade  </w:t>
      </w:r>
    </w:p>
    <w:p w:rsidR="00000000" w:rsidDel="00000000" w:rsidP="00000000" w:rsidRDefault="00000000" w:rsidRPr="00000000" w14:paraId="000001F5">
      <w:pPr>
        <w:spacing w:line="360" w:lineRule="auto"/>
        <w:ind w:firstLine="720"/>
        <w:jc w:val="both"/>
        <w:rPr>
          <w:rFonts w:ascii="Times New Roman" w:cs="Times New Roman" w:eastAsia="Times New Roman" w:hAnsi="Times New Roman"/>
          <w:color w:val="002060"/>
        </w:rPr>
      </w:pPr>
      <w:r w:rsidDel="00000000" w:rsidR="00000000" w:rsidRPr="00000000">
        <w:rPr>
          <w:rtl w:val="0"/>
        </w:rPr>
      </w:r>
    </w:p>
    <w:p w:rsidR="00000000" w:rsidDel="00000000" w:rsidP="00000000" w:rsidRDefault="00000000" w:rsidRPr="00000000" w14:paraId="000001F6">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7">
      <w:pPr>
        <w:keepNext w:val="1"/>
        <w:keepLines w:val="1"/>
        <w:pBdr>
          <w:top w:space="0" w:sz="0" w:val="nil"/>
          <w:left w:space="0" w:sz="0" w:val="nil"/>
          <w:bottom w:space="0" w:sz="0" w:val="nil"/>
          <w:right w:space="0" w:sz="0" w:val="nil"/>
          <w:between w:space="0" w:sz="0" w:val="nil"/>
        </w:pBdr>
        <w:spacing w:before="240" w:line="360" w:lineRule="auto"/>
        <w:jc w:val="left"/>
        <w:rPr>
          <w:rFonts w:ascii="Times New Roman" w:cs="Times New Roman" w:eastAsia="Times New Roman" w:hAnsi="Times New Roman"/>
        </w:rPr>
      </w:pPr>
      <w:bookmarkStart w:colFirst="0" w:colLast="0" w:name="_heading=h.gi557jh55q01" w:id="27"/>
      <w:bookmarkEnd w:id="27"/>
      <w:r w:rsidDel="00000000" w:rsidR="00000000" w:rsidRPr="00000000">
        <w:rPr>
          <w:rFonts w:ascii="Times New Roman" w:cs="Times New Roman" w:eastAsia="Times New Roman" w:hAnsi="Times New Roman"/>
          <w:b w:val="1"/>
          <w:bCs w:val="1"/>
          <w:color w:val="000000"/>
          <w:rtl w:val="0"/>
        </w:rPr>
        <w:t xml:space="preserve">REFERÊNCIAS</w:t>
      </w:r>
      <w:r w:rsidDel="00000000" w:rsidR="00000000" w:rsidRPr="00000000">
        <w:rPr>
          <w:rtl w:val="0"/>
        </w:rPr>
      </w:r>
    </w:p>
    <w:p w:rsidR="00000000" w:rsidDel="00000000" w:rsidP="00000000" w:rsidRDefault="00000000" w:rsidRPr="00000000" w14:paraId="000001F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ALAGOAS Governo. </w:t>
      </w:r>
      <w:r w:rsidDel="00000000" w:rsidR="00000000" w:rsidRPr="00000000">
        <w:rPr>
          <w:rFonts w:ascii="Times New Roman" w:cs="Times New Roman" w:eastAsia="Times New Roman" w:hAnsi="Times New Roman"/>
          <w:b w:val="1"/>
          <w:bCs w:val="1"/>
          <w:rtl w:val="0"/>
        </w:rPr>
        <w:t xml:space="preserve">Crédito do Trabalhador do Turismo. Porque você mercê todo crédito. 2024</w:t>
      </w:r>
      <w:r w:rsidDel="00000000" w:rsidR="00000000" w:rsidRPr="00000000">
        <w:rPr>
          <w:rFonts w:ascii="Times New Roman" w:cs="Times New Roman" w:eastAsia="Times New Roman" w:hAnsi="Times New Roman"/>
          <w:rtl w:val="0"/>
        </w:rPr>
        <w:t xml:space="preserve">. Disponível em: https://creditodotrabalhador.com.br/</w:t>
      </w:r>
    </w:p>
    <w:p w:rsidR="00000000" w:rsidDel="00000000" w:rsidP="00000000" w:rsidRDefault="00000000" w:rsidRPr="00000000" w14:paraId="000001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BANCO DO BRASIL (BB). </w:t>
      </w:r>
      <w:r w:rsidDel="00000000" w:rsidR="00000000" w:rsidRPr="00000000">
        <w:rPr>
          <w:rFonts w:ascii="Times New Roman" w:cs="Times New Roman" w:eastAsia="Times New Roman" w:hAnsi="Times New Roman"/>
          <w:b w:val="1"/>
          <w:bCs w:val="1"/>
          <w:rtl w:val="0"/>
        </w:rPr>
        <w:t xml:space="preserve">Pronampe. Mais crédito para auxiliar o desenvolvimento e o fortalecimento do seu negócio</w:t>
      </w:r>
      <w:r w:rsidDel="00000000" w:rsidR="00000000" w:rsidRPr="00000000">
        <w:rPr>
          <w:rFonts w:ascii="Times New Roman" w:cs="Times New Roman" w:eastAsia="Times New Roman" w:hAnsi="Times New Roman"/>
          <w:rtl w:val="0"/>
        </w:rPr>
        <w:t xml:space="preserve">.2024. Disponível em: https://www.bb.com.br/site/pro-seu-negocio/credito/pronampe/?utm_source=chatgpt.com</w:t>
      </w:r>
    </w:p>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BANCO DO NORDESTE (BNB). </w:t>
      </w:r>
      <w:r w:rsidDel="00000000" w:rsidR="00000000" w:rsidRPr="00000000">
        <w:rPr>
          <w:rFonts w:ascii="Times New Roman" w:cs="Times New Roman" w:eastAsia="Times New Roman" w:hAnsi="Times New Roman"/>
          <w:b w:val="1"/>
          <w:bCs w:val="1"/>
          <w:rtl w:val="0"/>
        </w:rPr>
        <w:t xml:space="preserve">Pronampe</w:t>
      </w:r>
      <w:r w:rsidDel="00000000" w:rsidR="00000000" w:rsidRPr="00000000">
        <w:rPr>
          <w:rFonts w:ascii="Times New Roman" w:cs="Times New Roman" w:eastAsia="Times New Roman" w:hAnsi="Times New Roman"/>
          <w:rtl w:val="0"/>
        </w:rPr>
        <w:t xml:space="preserve">. 2024a. Disponível em: https://www.bnb.gov.br/pronampe</w:t>
      </w:r>
    </w:p>
    <w:p w:rsidR="00000000" w:rsidDel="00000000" w:rsidP="00000000" w:rsidRDefault="00000000" w:rsidRPr="00000000" w14:paraId="000001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BANCO DO NORDESTE (BNB). </w:t>
      </w:r>
      <w:r w:rsidDel="00000000" w:rsidR="00000000" w:rsidRPr="00000000">
        <w:rPr>
          <w:rFonts w:ascii="Times New Roman" w:cs="Times New Roman" w:eastAsia="Times New Roman" w:hAnsi="Times New Roman"/>
          <w:b w:val="1"/>
          <w:bCs w:val="1"/>
          <w:rtl w:val="0"/>
        </w:rPr>
        <w:t xml:space="preserve">CrediamigoDelas.</w:t>
      </w:r>
      <w:r w:rsidDel="00000000" w:rsidR="00000000" w:rsidRPr="00000000">
        <w:rPr>
          <w:rFonts w:ascii="Times New Roman" w:cs="Times New Roman" w:eastAsia="Times New Roman" w:hAnsi="Times New Roman"/>
          <w:rtl w:val="0"/>
        </w:rPr>
        <w:t xml:space="preserve">2024b. Disponível em: https://bnb.gov.br/crediamigo-delas</w:t>
      </w:r>
    </w:p>
    <w:p w:rsidR="00000000" w:rsidDel="00000000" w:rsidP="00000000" w:rsidRDefault="00000000" w:rsidRPr="00000000" w14:paraId="000002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BANCO ITAÚ. </w:t>
      </w:r>
      <w:r w:rsidDel="00000000" w:rsidR="00000000" w:rsidRPr="00000000">
        <w:rPr>
          <w:rFonts w:ascii="Times New Roman" w:cs="Times New Roman" w:eastAsia="Times New Roman" w:hAnsi="Times New Roman"/>
          <w:b w:val="1"/>
          <w:bCs w:val="1"/>
          <w:rtl w:val="0"/>
        </w:rPr>
        <w:t xml:space="preserve">Itaú Microcrédito</w:t>
      </w:r>
      <w:r w:rsidDel="00000000" w:rsidR="00000000" w:rsidRPr="00000000">
        <w:rPr>
          <w:rFonts w:ascii="Times New Roman" w:cs="Times New Roman" w:eastAsia="Times New Roman" w:hAnsi="Times New Roman"/>
          <w:rtl w:val="0"/>
        </w:rPr>
        <w:t xml:space="preserve">. 2025. Disponível em: https://www.itau.com.br/emprestimos-financiamentos/microcredito</w:t>
      </w:r>
    </w:p>
    <w:p w:rsidR="00000000" w:rsidDel="00000000" w:rsidP="00000000" w:rsidRDefault="00000000" w:rsidRPr="00000000" w14:paraId="000002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BANCO NACIONAL DE DESENVOLVIMENTO ECONOMICO E SOCIAL (BNDES). </w:t>
      </w:r>
      <w:r w:rsidDel="00000000" w:rsidR="00000000" w:rsidRPr="00000000">
        <w:rPr>
          <w:rFonts w:ascii="Times New Roman" w:cs="Times New Roman" w:eastAsia="Times New Roman" w:hAnsi="Times New Roman"/>
          <w:b w:val="1"/>
          <w:bCs w:val="1"/>
          <w:rtl w:val="0"/>
        </w:rPr>
        <w:t xml:space="preserve">Cartão BNDES</w:t>
      </w:r>
      <w:r w:rsidDel="00000000" w:rsidR="00000000" w:rsidRPr="00000000">
        <w:rPr>
          <w:rFonts w:ascii="Times New Roman" w:cs="Times New Roman" w:eastAsia="Times New Roman" w:hAnsi="Times New Roman"/>
          <w:rtl w:val="0"/>
        </w:rPr>
        <w:t xml:space="preserve">. 2024a.</w:t>
      </w:r>
      <w:r w:rsidDel="00000000" w:rsidR="00000000" w:rsidRPr="00000000">
        <w:rPr>
          <w:rtl w:val="0"/>
        </w:rPr>
      </w:r>
    </w:p>
    <w:p w:rsidR="00000000" w:rsidDel="00000000" w:rsidP="00000000" w:rsidRDefault="00000000" w:rsidRPr="00000000" w14:paraId="000002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BANCO NACIONAL DE DESENVOLVIMENTO ECONOMICO E SOCIAL (BNDES)</w:t>
      </w:r>
      <w:r w:rsidDel="00000000" w:rsidR="00000000" w:rsidRPr="00000000">
        <w:rPr>
          <w:rFonts w:ascii="Times New Roman" w:cs="Times New Roman" w:eastAsia="Times New Roman" w:hAnsi="Times New Roman"/>
          <w:b w:val="1"/>
          <w:bCs w:val="1"/>
          <w:rtl w:val="0"/>
        </w:rPr>
        <w:t xml:space="preserve">. BNDES Microcrédito - Condições ao Microempreendedor. </w:t>
      </w:r>
      <w:r w:rsidDel="00000000" w:rsidR="00000000" w:rsidRPr="00000000">
        <w:rPr>
          <w:rFonts w:ascii="Times New Roman" w:cs="Times New Roman" w:eastAsia="Times New Roman" w:hAnsi="Times New Roman"/>
          <w:rtl w:val="0"/>
        </w:rPr>
        <w:t xml:space="preserve">2024b. </w:t>
      </w:r>
    </w:p>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BANCO SANTANDER. Programa Avançar. Gestão Financeira. </w:t>
      </w:r>
      <w:r w:rsidDel="00000000" w:rsidR="00000000" w:rsidRPr="00000000">
        <w:rPr>
          <w:rFonts w:ascii="Times New Roman" w:cs="Times New Roman" w:eastAsia="Times New Roman" w:hAnsi="Times New Roman"/>
          <w:b w:val="1"/>
          <w:bCs w:val="1"/>
          <w:rtl w:val="0"/>
        </w:rPr>
        <w:t xml:space="preserve">Microcrédito: O que é, como funciona e como conseguir</w:t>
      </w:r>
      <w:r w:rsidDel="00000000" w:rsidR="00000000" w:rsidRPr="00000000">
        <w:rPr>
          <w:rFonts w:ascii="Times New Roman" w:cs="Times New Roman" w:eastAsia="Times New Roman" w:hAnsi="Times New Roman"/>
          <w:rtl w:val="0"/>
        </w:rPr>
        <w:t xml:space="preserve">. 2025. Disponível em: https://santandernegocioseempresas.com.br/conhecimento/prospera/microcredito-tudo-sobre/</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BANCO SANTANDER. </w:t>
      </w:r>
      <w:r w:rsidDel="00000000" w:rsidR="00000000" w:rsidRPr="00000000">
        <w:rPr>
          <w:rFonts w:ascii="Times New Roman" w:cs="Times New Roman" w:eastAsia="Times New Roman" w:hAnsi="Times New Roman"/>
          <w:b w:val="1"/>
          <w:bCs w:val="1"/>
          <w:rtl w:val="0"/>
        </w:rPr>
        <w:t xml:space="preserve">Usecasa, empréstimo com garantia de imóvel do Santander</w:t>
      </w:r>
      <w:r w:rsidDel="00000000" w:rsidR="00000000" w:rsidRPr="00000000">
        <w:rPr>
          <w:rFonts w:ascii="Times New Roman" w:cs="Times New Roman" w:eastAsia="Times New Roman" w:hAnsi="Times New Roman"/>
          <w:rtl w:val="0"/>
        </w:rPr>
        <w:t xml:space="preserve">. 2025.Disponível em: https://www.santander.com.br/hotsite/emprestimo-garantia-imovel-usecasa/?utm_urlsuffix=m10907-27955-9&amp;gad_source=1&amp;gclid=Cj0KCQiAoJC-BhCSARIsAPhdfSiM7VzYwP3psbOP-5LR0F6zcjVNvCoaKRhGp7VDRN453FzQMs4FH1YaAruuEALw_wcB&amp;gclsrc=aw.ds</w:t>
      </w:r>
    </w:p>
    <w:p w:rsidR="00000000" w:rsidDel="00000000" w:rsidP="00000000" w:rsidRDefault="00000000" w:rsidRPr="00000000" w14:paraId="000002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BRASIL. Empresas &amp; Negócios.  </w:t>
      </w:r>
      <w:hyperlink r:id="rId25">
        <w:r w:rsidDel="00000000" w:rsidR="00000000" w:rsidRPr="00000000">
          <w:rPr>
            <w:rFonts w:ascii="Times New Roman" w:cs="Times New Roman" w:eastAsia="Times New Roman" w:hAnsi="Times New Roman"/>
            <w:color w:val="000000"/>
            <w:u w:val="none"/>
            <w:rtl w:val="0"/>
          </w:rPr>
          <w:t xml:space="preserve">Empreendedor</w:t>
        </w:r>
      </w:hyperlink>
      <w:r w:rsidDel="00000000" w:rsidR="00000000" w:rsidRPr="00000000">
        <w:rPr>
          <w:rFonts w:ascii="Times New Roman" w:cs="Times New Roman" w:eastAsia="Times New Roman" w:hAnsi="Times New Roman"/>
          <w:rtl w:val="0"/>
        </w:rPr>
        <w:t xml:space="preserve">  </w:t>
      </w:r>
      <w:hyperlink r:id="rId26">
        <w:r w:rsidDel="00000000" w:rsidR="00000000" w:rsidRPr="00000000">
          <w:rPr>
            <w:rFonts w:ascii="Times New Roman" w:cs="Times New Roman" w:eastAsia="Times New Roman" w:hAnsi="Times New Roman"/>
            <w:color w:val="000000"/>
            <w:u w:val="none"/>
            <w:rtl w:val="0"/>
          </w:rPr>
          <w:t xml:space="preserve">Serviços para MEI</w:t>
        </w:r>
      </w:hyperlink>
      <w:r w:rsidDel="00000000" w:rsidR="00000000" w:rsidRPr="00000000">
        <w:rPr>
          <w:rFonts w:ascii="Times New Roman" w:cs="Times New Roman" w:eastAsia="Times New Roman" w:hAnsi="Times New Roman"/>
          <w:rtl w:val="0"/>
        </w:rPr>
        <w:t xml:space="preserve">  Pagamento de Contribuição Mensal e Parcelamentos. </w:t>
      </w:r>
      <w:r w:rsidDel="00000000" w:rsidR="00000000" w:rsidRPr="00000000">
        <w:rPr>
          <w:rFonts w:ascii="Times New Roman" w:cs="Times New Roman" w:eastAsia="Times New Roman" w:hAnsi="Times New Roman"/>
          <w:b w:val="1"/>
          <w:bCs w:val="1"/>
          <w:rtl w:val="0"/>
        </w:rPr>
        <w:t xml:space="preserve">Pagamento da Contribuição Mensal (Das)</w:t>
      </w:r>
      <w:r w:rsidDel="00000000" w:rsidR="00000000" w:rsidRPr="00000000">
        <w:rPr>
          <w:rFonts w:ascii="Times New Roman" w:cs="Times New Roman" w:eastAsia="Times New Roman" w:hAnsi="Times New Roman"/>
          <w:rtl w:val="0"/>
        </w:rPr>
        <w:t xml:space="preserve">. 2024a.Disponível em: </w:t>
      </w:r>
      <w:r w:rsidDel="00000000" w:rsidR="00000000" w:rsidRPr="00000000">
        <w:rPr>
          <w:rFonts w:ascii="Times New Roman" w:cs="Times New Roman" w:eastAsia="Times New Roman" w:hAnsi="Times New Roman"/>
          <w:color w:val="000000"/>
          <w:rtl w:val="0"/>
        </w:rPr>
        <w:t xml:space="preserve">https://www.gov.br/empresas-e-negocios/pt-br/empreendedor/servicos-para-mei/pagamento-de-contribuicao-mensal?utm_source=chatgpt.com</w:t>
      </w:r>
    </w:p>
    <w:p w:rsidR="00000000" w:rsidDel="00000000" w:rsidP="00000000" w:rsidRDefault="00000000" w:rsidRPr="00000000" w14:paraId="0000020C">
      <w:pPr>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BRASIL. Empresas &amp;</w:t>
      </w:r>
      <w:r w:rsidDel="00000000" w:rsidR="00000000" w:rsidRPr="00000000">
        <w:rPr>
          <w:rFonts w:ascii="Times New Roman" w:cs="Times New Roman" w:eastAsia="Times New Roman" w:hAnsi="Times New Roman"/>
          <w:rtl w:val="0"/>
        </w:rPr>
        <w:t xml:space="preserve">Negócios.  </w:t>
      </w:r>
      <w:hyperlink r:id="rId27">
        <w:r w:rsidDel="00000000" w:rsidR="00000000" w:rsidRPr="00000000">
          <w:rPr>
            <w:rFonts w:ascii="Times New Roman" w:cs="Times New Roman" w:eastAsia="Times New Roman" w:hAnsi="Times New Roman"/>
            <w:color w:val="000000"/>
            <w:u w:val="none"/>
            <w:rtl w:val="0"/>
          </w:rPr>
          <w:t xml:space="preserve">Empreendedor</w:t>
        </w:r>
      </w:hyperlink>
      <w:r w:rsidDel="00000000" w:rsidR="00000000" w:rsidRPr="00000000">
        <w:rPr>
          <w:rFonts w:ascii="Times New Roman" w:cs="Times New Roman" w:eastAsia="Times New Roman" w:hAnsi="Times New Roman"/>
          <w:rtl w:val="0"/>
        </w:rPr>
        <w:t xml:space="preserve">  </w:t>
      </w:r>
      <w:hyperlink r:id="rId28">
        <w:r w:rsidDel="00000000" w:rsidR="00000000" w:rsidRPr="00000000">
          <w:rPr>
            <w:rFonts w:ascii="Times New Roman" w:cs="Times New Roman" w:eastAsia="Times New Roman" w:hAnsi="Times New Roman"/>
            <w:b w:val="1"/>
            <w:bCs w:val="1"/>
            <w:color w:val="000000"/>
            <w:u w:val="none"/>
            <w:rtl w:val="0"/>
          </w:rPr>
          <w:t xml:space="preserve">Quero ser MEI</w:t>
        </w:r>
      </w:hyperlink>
      <w:r w:rsidDel="00000000" w:rsidR="00000000" w:rsidRPr="00000000">
        <w:rPr>
          <w:rFonts w:ascii="Times New Roman" w:cs="Times New Roman" w:eastAsia="Times New Roman" w:hAnsi="Times New Roman"/>
          <w:b w:val="1"/>
          <w:bCs w:val="1"/>
          <w:rtl w:val="0"/>
        </w:rPr>
        <w:t xml:space="preserve">.Direitos e Obrigações</w:t>
      </w:r>
      <w:r w:rsidDel="00000000" w:rsidR="00000000" w:rsidRPr="00000000">
        <w:rPr>
          <w:rFonts w:ascii="Times New Roman" w:cs="Times New Roman" w:eastAsia="Times New Roman" w:hAnsi="Times New Roman"/>
          <w:rtl w:val="0"/>
        </w:rPr>
        <w:t xml:space="preserve">. 2024b. Disponível em: https://www.gov.br/empresas-e-negocios/pt-br/empreendedor/quero-ser-mei/direitos-e-obrigacoes</w:t>
      </w:r>
    </w:p>
    <w:p w:rsidR="00000000" w:rsidDel="00000000" w:rsidP="00000000" w:rsidRDefault="00000000" w:rsidRPr="00000000" w14:paraId="000002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 Empresas &amp; Negócios.  </w:t>
      </w:r>
      <w:hyperlink r:id="rId29">
        <w:r w:rsidDel="00000000" w:rsidR="00000000" w:rsidRPr="00000000">
          <w:rPr>
            <w:rFonts w:ascii="Times New Roman" w:cs="Times New Roman" w:eastAsia="Times New Roman" w:hAnsi="Times New Roman"/>
            <w:color w:val="000000"/>
            <w:u w:val="none"/>
            <w:rtl w:val="0"/>
          </w:rPr>
          <w:t xml:space="preserve">Empreendedor</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Verifique se você atende as condições para ser MEI. </w:t>
      </w:r>
      <w:r w:rsidDel="00000000" w:rsidR="00000000" w:rsidRPr="00000000">
        <w:rPr>
          <w:rFonts w:ascii="Times New Roman" w:cs="Times New Roman" w:eastAsia="Times New Roman" w:hAnsi="Times New Roman"/>
          <w:rtl w:val="0"/>
        </w:rPr>
        <w:t xml:space="preserve">2024c.Disponível em: https://www.gov.br/empresas-e-negocios/pt-br/empreendedor/quero-ser-mei/o-que-e-ser-um-mei/verifique-se-voce-atende-as-condicoes-para-ser-mei-1</w:t>
      </w:r>
    </w:p>
    <w:p w:rsidR="00000000" w:rsidDel="00000000" w:rsidP="00000000" w:rsidRDefault="00000000" w:rsidRPr="00000000" w14:paraId="000002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 Empresas &amp; Negócios. </w:t>
      </w:r>
      <w:r w:rsidDel="00000000" w:rsidR="00000000" w:rsidRPr="00000000">
        <w:rPr>
          <w:rFonts w:ascii="Times New Roman" w:cs="Times New Roman" w:eastAsia="Times New Roman" w:hAnsi="Times New Roman"/>
          <w:b w:val="1"/>
          <w:bCs w:val="1"/>
          <w:rtl w:val="0"/>
        </w:rPr>
        <w:t xml:space="preserve">Conheça o Programa de Simplificação do Acesso a Produtos e Serviços Financeiros para os Pequenos Negócios(CRED+). </w:t>
      </w:r>
      <w:r w:rsidDel="00000000" w:rsidR="00000000" w:rsidRPr="00000000">
        <w:rPr>
          <w:rFonts w:ascii="Times New Roman" w:cs="Times New Roman" w:eastAsia="Times New Roman" w:hAnsi="Times New Roman"/>
          <w:rtl w:val="0"/>
        </w:rPr>
        <w:t xml:space="preserve">2024d.  Disponível em: https://www.gov.br/empresas-e-negocios/pt-br/empreendedor/servicos-para-mei/solucoes-financeiras-para-o-seu-negocio-credmei</w:t>
      </w:r>
    </w:p>
    <w:p w:rsidR="00000000" w:rsidDel="00000000" w:rsidP="00000000" w:rsidRDefault="00000000" w:rsidRPr="00000000" w14:paraId="000002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 </w:t>
      </w:r>
      <w:hyperlink r:id="rId30">
        <w:r w:rsidDel="00000000" w:rsidR="00000000" w:rsidRPr="00000000">
          <w:rPr>
            <w:rFonts w:ascii="Times New Roman" w:cs="Times New Roman" w:eastAsia="Times New Roman" w:hAnsi="Times New Roman"/>
            <w:color w:val="000000"/>
            <w:u w:val="none"/>
            <w:rtl w:val="0"/>
          </w:rPr>
          <w:t xml:space="preserve">Gabinete de Segurança Institucional</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Brasil “pra” Elas</w:t>
      </w:r>
      <w:r w:rsidDel="00000000" w:rsidR="00000000" w:rsidRPr="00000000">
        <w:rPr>
          <w:rFonts w:ascii="Times New Roman" w:cs="Times New Roman" w:eastAsia="Times New Roman" w:hAnsi="Times New Roman"/>
          <w:rtl w:val="0"/>
        </w:rPr>
        <w:t xml:space="preserve">. 2022. Disponível em:https://www.gov.br/gsi/pt-br/centrais-de-conteudo/noticias/2022/brasil-pra-elas</w:t>
      </w:r>
    </w:p>
    <w:p w:rsidR="00000000" w:rsidDel="00000000" w:rsidP="00000000" w:rsidRDefault="00000000" w:rsidRPr="00000000" w14:paraId="000002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5">
      <w:pPr>
        <w:rPr>
          <w:rFonts w:ascii="Times New Roman" w:cs="Times New Roman" w:eastAsia="Times New Roman" w:hAnsi="Times New Roman"/>
          <w:color w:val="1155cc"/>
          <w:highlight w:val="white"/>
          <w:u w:val="single"/>
        </w:rPr>
      </w:pPr>
      <w:r w:rsidDel="00000000" w:rsidR="00000000" w:rsidRPr="00000000">
        <w:rPr>
          <w:rFonts w:ascii="Times New Roman" w:cs="Times New Roman" w:eastAsia="Times New Roman" w:hAnsi="Times New Roman"/>
          <w:rtl w:val="0"/>
        </w:rPr>
        <w:t xml:space="preserve">BRASIL. </w:t>
      </w:r>
      <w:r w:rsidDel="00000000" w:rsidR="00000000" w:rsidRPr="00000000">
        <w:rPr>
          <w:rFonts w:ascii="Times New Roman" w:cs="Times New Roman" w:eastAsia="Times New Roman" w:hAnsi="Times New Roman"/>
          <w:b w:val="1"/>
          <w:bCs w:val="1"/>
          <w:rtl w:val="0"/>
        </w:rPr>
        <w:t xml:space="preserve">Lei  Complementar nº 128, de 19 de dezembro </w:t>
      </w:r>
      <w:r w:rsidDel="00000000" w:rsidR="00000000" w:rsidRPr="00000000">
        <w:rPr>
          <w:rFonts w:ascii="Times New Roman" w:cs="Times New Roman" w:eastAsia="Times New Roman" w:hAnsi="Times New Roman"/>
          <w:b w:val="1"/>
          <w:bCs w:val="1"/>
          <w:color w:val="000000"/>
          <w:highlight w:val="white"/>
          <w:rtl w:val="0"/>
        </w:rPr>
        <w:t xml:space="preserve">de 2008</w:t>
      </w:r>
      <w:r w:rsidDel="00000000" w:rsidR="00000000" w:rsidRPr="00000000">
        <w:rPr>
          <w:rFonts w:ascii="Times New Roman" w:cs="Times New Roman" w:eastAsia="Times New Roman" w:hAnsi="Times New Roman"/>
          <w:color w:val="000000"/>
          <w:highlight w:val="white"/>
          <w:rtl w:val="0"/>
        </w:rPr>
        <w:t xml:space="preserve">. Altera a Lei Complementar no 123, de 14 de dezembro de 2006, altera as Leis nos 8.212, de 24 de julho de 1991, 8.213, de 24 de julho de 1991, 10.406, de 10 de janeiro de 2002 – Código Civil, 8.029, de 12 de abril de 1990, e dá outras providências. Disponível em </w:t>
      </w:r>
      <w:hyperlink r:id="rId31">
        <w:r w:rsidDel="00000000" w:rsidR="00000000" w:rsidRPr="00000000">
          <w:rPr>
            <w:rFonts w:ascii="Times New Roman" w:cs="Times New Roman" w:eastAsia="Times New Roman" w:hAnsi="Times New Roman"/>
            <w:color w:val="1155cc"/>
            <w:highlight w:val="white"/>
            <w:u w:val="single"/>
            <w:rtl w:val="0"/>
          </w:rPr>
          <w:t xml:space="preserve">https://www.planalto.gov.br/ccivil_03/leis/lcp/lcp128.htm</w:t>
        </w:r>
      </w:hyperlink>
      <w:r w:rsidDel="00000000" w:rsidR="00000000" w:rsidRPr="00000000">
        <w:rPr>
          <w:rtl w:val="0"/>
        </w:rPr>
      </w:r>
    </w:p>
    <w:p w:rsidR="00000000" w:rsidDel="00000000" w:rsidP="00000000" w:rsidRDefault="00000000" w:rsidRPr="00000000" w14:paraId="00000216">
      <w:pPr>
        <w:rPr>
          <w:rFonts w:ascii="Times New Roman" w:cs="Times New Roman" w:eastAsia="Times New Roman" w:hAnsi="Times New Roman"/>
          <w:color w:val="1155cc"/>
          <w:highlight w:val="white"/>
          <w:u w:val="single"/>
        </w:rPr>
      </w:pPr>
      <w:r w:rsidDel="00000000" w:rsidR="00000000" w:rsidRPr="00000000">
        <w:rPr>
          <w:rtl w:val="0"/>
        </w:rPr>
      </w:r>
    </w:p>
    <w:p w:rsidR="00000000" w:rsidDel="00000000" w:rsidP="00000000" w:rsidRDefault="00000000" w:rsidRPr="00000000" w14:paraId="000002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 Casa Civil. </w:t>
      </w:r>
      <w:r w:rsidDel="00000000" w:rsidR="00000000" w:rsidRPr="00000000">
        <w:rPr>
          <w:rFonts w:ascii="Times New Roman" w:cs="Times New Roman" w:eastAsia="Times New Roman" w:hAnsi="Times New Roman"/>
          <w:b w:val="1"/>
          <w:bCs w:val="1"/>
          <w:rtl w:val="0"/>
        </w:rPr>
        <w:t xml:space="preserve">Pronampe: linhas de crédito já estão abertas.</w:t>
      </w:r>
      <w:r w:rsidDel="00000000" w:rsidR="00000000" w:rsidRPr="00000000">
        <w:rPr>
          <w:rFonts w:ascii="Times New Roman" w:cs="Times New Roman" w:eastAsia="Times New Roman" w:hAnsi="Times New Roman"/>
          <w:rtl w:val="0"/>
        </w:rPr>
        <w:t xml:space="preserve"> 2022.  Disponível em: </w:t>
      </w:r>
      <w:hyperlink r:id="rId32">
        <w:r w:rsidDel="00000000" w:rsidR="00000000" w:rsidRPr="00000000">
          <w:rPr>
            <w:rFonts w:ascii="Times New Roman" w:cs="Times New Roman" w:eastAsia="Times New Roman" w:hAnsi="Times New Roman"/>
            <w:color w:val="0000ff"/>
            <w:u w:val="single"/>
            <w:rtl w:val="0"/>
          </w:rPr>
          <w:t xml:space="preserve">https://www.gov.br/casacivil/pt-br/assuntos/noticias/2022/julho/pronampe-linhas-de-credito-ja-estao-abertas</w:t>
        </w:r>
      </w:hyperlink>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 </w:t>
      </w:r>
      <w:hyperlink r:id="rId33">
        <w:r w:rsidDel="00000000" w:rsidR="00000000" w:rsidRPr="00000000">
          <w:rPr>
            <w:rFonts w:ascii="Times New Roman" w:cs="Times New Roman" w:eastAsia="Times New Roman" w:hAnsi="Times New Roman"/>
            <w:b w:val="1"/>
            <w:bCs w:val="1"/>
            <w:color w:val="000000"/>
            <w:u w:val="none"/>
            <w:rtl w:val="0"/>
          </w:rPr>
          <w:t xml:space="preserve">Lei nº 12.087, de 11 de Novembro de 2009.</w:t>
        </w:r>
      </w:hyperlink>
      <w:r w:rsidDel="00000000" w:rsidR="00000000" w:rsidRPr="00000000">
        <w:rPr>
          <w:rFonts w:ascii="Times New Roman" w:cs="Times New Roman" w:eastAsia="Times New Roman" w:hAnsi="Times New Roman"/>
          <w:rtl w:val="0"/>
        </w:rPr>
        <w:t xml:space="preserve">Dispõe sobre a prestação de auxílio financeiro pela União aos Estados, ao Distrito Federal e aos Municípios, no exercício de 2009, com o objetivo de fomentar as exportações do País, e sobre a participação da União em fundos garantidores de risco de crédito para micro, pequenas e médias empresas e para produtores rurais e suas cooperativas; e altera as Leis n</w:t>
      </w:r>
      <w:r w:rsidDel="00000000" w:rsidR="00000000" w:rsidRPr="00000000">
        <w:rPr>
          <w:rFonts w:ascii="Times New Roman" w:cs="Times New Roman" w:eastAsia="Times New Roman" w:hAnsi="Times New Roman"/>
          <w:vertAlign w:val="superscript"/>
          <w:rtl w:val="0"/>
        </w:rPr>
        <w:t xml:space="preserve">os</w:t>
      </w:r>
      <w:r w:rsidDel="00000000" w:rsidR="00000000" w:rsidRPr="00000000">
        <w:rPr>
          <w:rFonts w:ascii="Times New Roman" w:cs="Times New Roman" w:eastAsia="Times New Roman" w:hAnsi="Times New Roman"/>
          <w:rtl w:val="0"/>
        </w:rPr>
        <w:t xml:space="preserve"> 11.491, de 20 de junho de 2007, 8.036, de 11 de maio de 1990, e 8.001, de 13 de março de 1990. Disponível em: https://www.planalto.gov.br/ccivil_03/_Ato2007-2010/2009/Lei/l12087.htm</w:t>
      </w:r>
    </w:p>
    <w:p w:rsidR="00000000" w:rsidDel="00000000" w:rsidP="00000000" w:rsidRDefault="00000000" w:rsidRPr="00000000" w14:paraId="000002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hyperlink r:id="rId34">
        <w:r w:rsidDel="00000000" w:rsidR="00000000" w:rsidRPr="00000000">
          <w:rPr>
            <w:rFonts w:ascii="Times New Roman" w:cs="Times New Roman" w:eastAsia="Times New Roman" w:hAnsi="Times New Roman"/>
            <w:b w:val="1"/>
            <w:bCs w:val="1"/>
            <w:color w:val="000000"/>
            <w:u w:val="none"/>
            <w:rtl w:val="0"/>
          </w:rPr>
          <w:t xml:space="preserve">Lei  nº 14.161, de 2 de Junho de 2021</w:t>
        </w:r>
      </w:hyperlink>
      <w:r w:rsidDel="00000000" w:rsidR="00000000" w:rsidRPr="00000000">
        <w:rPr>
          <w:rFonts w:ascii="Times New Roman" w:cs="Times New Roman" w:eastAsia="Times New Roman" w:hAnsi="Times New Roman"/>
          <w:b w:val="1"/>
          <w:bCs w:val="1"/>
          <w:rtl w:val="0"/>
        </w:rPr>
        <w:t xml:space="preserve">. 2021. </w:t>
      </w:r>
      <w:r w:rsidDel="00000000" w:rsidR="00000000" w:rsidRPr="00000000">
        <w:rPr>
          <w:rFonts w:ascii="Times New Roman" w:cs="Times New Roman" w:eastAsia="Times New Roman" w:hAnsi="Times New Roman"/>
          <w:rtl w:val="0"/>
        </w:rPr>
        <w:t xml:space="preserve">Altera a Lei nº 13.999, de 18 de maio de 2020, para permitir o uso do Programa Nacional de Apoio às Microempresas e Empresas de Pequeno Porte (Pronampe), de forma permanente, como política oficial de crédito, de modo a conferir tratamento diferenciado e favorecido às microempresas e às pequenas empresas, com vistas a consolidar os pequenos negócios como agentes de sustentação, de transformação e de desenvolvimento da economia nacional. Disponível em: https://www.planalto.gov.br/ccivil_03/_ato2019-2022/2021/lei/l14161.htm</w:t>
      </w:r>
    </w:p>
    <w:p w:rsidR="00000000" w:rsidDel="00000000" w:rsidP="00000000" w:rsidRDefault="00000000" w:rsidRPr="00000000" w14:paraId="000002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CAIXA ECONOMICA FEDERAL. </w:t>
      </w:r>
      <w:r w:rsidDel="00000000" w:rsidR="00000000" w:rsidRPr="00000000">
        <w:rPr>
          <w:rFonts w:ascii="Times New Roman" w:cs="Times New Roman" w:eastAsia="Times New Roman" w:hAnsi="Times New Roman"/>
          <w:b w:val="1"/>
          <w:bCs w:val="1"/>
          <w:rtl w:val="0"/>
        </w:rPr>
        <w:t xml:space="preserve">Crédito CAIXA Tem Empreendedor PF.</w:t>
      </w:r>
      <w:r w:rsidDel="00000000" w:rsidR="00000000" w:rsidRPr="00000000">
        <w:rPr>
          <w:rFonts w:ascii="Times New Roman" w:cs="Times New Roman" w:eastAsia="Times New Roman" w:hAnsi="Times New Roman"/>
          <w:rtl w:val="0"/>
        </w:rPr>
        <w:t xml:space="preserve"> 2024. Disponível em: https://www.caixa.gov.br/voce/credito-financiamento/emprestimo/credito-caixa-tem-pf/Paginas/default.aspx</w:t>
      </w:r>
    </w:p>
    <w:p w:rsidR="00000000" w:rsidDel="00000000" w:rsidP="00000000" w:rsidRDefault="00000000" w:rsidRPr="00000000" w14:paraId="000002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CAPITAL EMPREENDEDOR.</w:t>
      </w:r>
      <w:r w:rsidDel="00000000" w:rsidR="00000000" w:rsidRPr="00000000">
        <w:rPr>
          <w:rFonts w:ascii="Times New Roman" w:cs="Times New Roman" w:eastAsia="Times New Roman" w:hAnsi="Times New Roman"/>
          <w:b w:val="1"/>
          <w:bCs w:val="1"/>
          <w:rtl w:val="0"/>
        </w:rPr>
        <w:t xml:space="preserve">Aprovação de crédito: 6 dicas para aumentar suas chances, </w:t>
      </w:r>
      <w:r w:rsidDel="00000000" w:rsidR="00000000" w:rsidRPr="00000000">
        <w:rPr>
          <w:rFonts w:ascii="Times New Roman" w:cs="Times New Roman" w:eastAsia="Times New Roman" w:hAnsi="Times New Roman"/>
          <w:rtl w:val="0"/>
        </w:rPr>
        <w:t xml:space="preserve">22 de agosto de 2024. Disponível em: https://blog.capitalempreendedor.com.br/aprovacao-de-credito-2025/?utm_source=chatgpt.com</w:t>
      </w:r>
    </w:p>
    <w:p w:rsidR="00000000" w:rsidDel="00000000" w:rsidP="00000000" w:rsidRDefault="00000000" w:rsidRPr="00000000" w14:paraId="000002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CASHME. </w:t>
      </w:r>
      <w:r w:rsidDel="00000000" w:rsidR="00000000" w:rsidRPr="00000000">
        <w:rPr>
          <w:rFonts w:ascii="Times New Roman" w:cs="Times New Roman" w:eastAsia="Times New Roman" w:hAnsi="Times New Roman"/>
          <w:b w:val="1"/>
          <w:bCs w:val="1"/>
          <w:highlight w:val="white"/>
          <w:rtl w:val="0"/>
        </w:rPr>
        <w:t xml:space="preserve">Simule seu empréstimo com garantia de imóvel</w:t>
      </w:r>
      <w:r w:rsidDel="00000000" w:rsidR="00000000" w:rsidRPr="00000000">
        <w:rPr>
          <w:rFonts w:ascii="Times New Roman" w:cs="Times New Roman" w:eastAsia="Times New Roman" w:hAnsi="Times New Roman"/>
          <w:rtl w:val="0"/>
        </w:rPr>
        <w:t xml:space="preserve">. 2025. Disponível em: https://simulador.cashme.com.br/resultado-da-simulacao/?utm_group=organic&amp;utm_source=Blog&amp;utm_medium=Banner-SimularAgora&amp;utm_term=Blog&amp;utm_campaign=Emprestimo-com-garantia-de-imovel&amp;propertyValue=50000&amp;loanAmount=10000&amp;personType=LEGAL_PERSON&amp;state=SP</w:t>
      </w:r>
    </w:p>
    <w:p w:rsidR="00000000" w:rsidDel="00000000" w:rsidP="00000000" w:rsidRDefault="00000000" w:rsidRPr="00000000" w14:paraId="000002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CELCOIN The best service for growth</w:t>
      </w:r>
      <w:r w:rsidDel="00000000" w:rsidR="00000000" w:rsidRPr="00000000">
        <w:rPr>
          <w:rFonts w:ascii="Times New Roman" w:cs="Times New Roman" w:eastAsia="Times New Roman" w:hAnsi="Times New Roman"/>
          <w:b w:val="1"/>
          <w:bCs w:val="1"/>
          <w:rtl w:val="0"/>
        </w:rPr>
        <w:t xml:space="preserve">. Buy Now Pay Later (BNPL): o que significa e como funciona no Brasil</w:t>
      </w:r>
      <w:r w:rsidDel="00000000" w:rsidR="00000000" w:rsidRPr="00000000">
        <w:rPr>
          <w:rFonts w:ascii="Times New Roman" w:cs="Times New Roman" w:eastAsia="Times New Roman" w:hAnsi="Times New Roman"/>
          <w:rtl w:val="0"/>
        </w:rPr>
        <w:t xml:space="preserve">, 2023. Disponível em: https://www.celcoin.com.br/news/buy-now-pay-later/?bot_cel_cash=1</w:t>
      </w:r>
    </w:p>
    <w:p w:rsidR="00000000" w:rsidDel="00000000" w:rsidP="00000000" w:rsidRDefault="00000000" w:rsidRPr="00000000" w14:paraId="000002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CREDITAS. </w:t>
      </w:r>
      <w:r w:rsidDel="00000000" w:rsidR="00000000" w:rsidRPr="00000000">
        <w:rPr>
          <w:rFonts w:ascii="Times New Roman" w:cs="Times New Roman" w:eastAsia="Times New Roman" w:hAnsi="Times New Roman"/>
          <w:b w:val="1"/>
          <w:bCs w:val="1"/>
          <w:rtl w:val="0"/>
        </w:rPr>
        <w:t xml:space="preserve">Crédito de qualidade para MEI. </w:t>
      </w:r>
      <w:r w:rsidDel="00000000" w:rsidR="00000000" w:rsidRPr="00000000">
        <w:rPr>
          <w:rFonts w:ascii="Times New Roman" w:cs="Times New Roman" w:eastAsia="Times New Roman" w:hAnsi="Times New Roman"/>
          <w:rtl w:val="0"/>
        </w:rPr>
        <w:t xml:space="preserve">2025. Disponível em: https://www.creditas.com/emprestimo-mei?utm_source=google&amp;utm_medium=cpc&amp;utm_term=cr%C3%A9dito%20para%20mei&amp;utm_content=[credito_mei_concorrente]&amp;utm_campaign=[gl][search][empresas]&amp;gad_source=1&amp;gclid=CjwKCAiAt4C-BhBcEiwA8Kp0CSUR7JjYfymUINc0MbtEc0EQ9XmPVtkPxZCHpbcZJGN3ZX6LYZ6FBRoCkdAQAvD_BwE</w:t>
      </w:r>
    </w:p>
    <w:p w:rsidR="00000000" w:rsidDel="00000000" w:rsidP="00000000" w:rsidRDefault="00000000" w:rsidRPr="00000000" w14:paraId="000002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CONTÁBEIS. </w:t>
      </w:r>
      <w:r w:rsidDel="00000000" w:rsidR="00000000" w:rsidRPr="00000000">
        <w:rPr>
          <w:rFonts w:ascii="Times New Roman" w:cs="Times New Roman" w:eastAsia="Times New Roman" w:hAnsi="Times New Roman"/>
          <w:b w:val="1"/>
          <w:bCs w:val="1"/>
          <w:rtl w:val="0"/>
        </w:rPr>
        <w:t xml:space="preserve">Cheque especial para MEI: confira os juros, regras e alternativas mais baratas</w:t>
      </w:r>
      <w:r w:rsidDel="00000000" w:rsidR="00000000" w:rsidRPr="00000000">
        <w:rPr>
          <w:rFonts w:ascii="Times New Roman" w:cs="Times New Roman" w:eastAsia="Times New Roman" w:hAnsi="Times New Roman"/>
          <w:rtl w:val="0"/>
        </w:rPr>
        <w:t xml:space="preserve">. 2025. Disponível em: https://www.contabeis.com.br/noticias/69365/qual-e-o-limite-de-juros-do-cheque-especial-para-mei/</w:t>
      </w:r>
    </w:p>
    <w:p w:rsidR="00000000" w:rsidDel="00000000" w:rsidP="00000000" w:rsidRDefault="00000000" w:rsidRPr="00000000" w14:paraId="000002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DESENVOLVE Agência de Fomento de Alagoas. </w:t>
      </w:r>
      <w:r w:rsidDel="00000000" w:rsidR="00000000" w:rsidRPr="00000000">
        <w:rPr>
          <w:rFonts w:ascii="Times New Roman" w:cs="Times New Roman" w:eastAsia="Times New Roman" w:hAnsi="Times New Roman"/>
          <w:b w:val="1"/>
          <w:bCs w:val="1"/>
          <w:rtl w:val="0"/>
        </w:rPr>
        <w:t xml:space="preserve">Linhas de Crédito Pessoa Física</w:t>
      </w:r>
      <w:r w:rsidDel="00000000" w:rsidR="00000000" w:rsidRPr="00000000">
        <w:rPr>
          <w:rFonts w:ascii="Times New Roman" w:cs="Times New Roman" w:eastAsia="Times New Roman" w:hAnsi="Times New Roman"/>
          <w:rtl w:val="0"/>
        </w:rPr>
        <w:t xml:space="preserve">.  2025. Disponível em https://www.desenvolve-al.com.br/linhas-de-credito/pessoa-fisica/</w:t>
      </w:r>
    </w:p>
    <w:p w:rsidR="00000000" w:rsidDel="00000000" w:rsidP="00000000" w:rsidRDefault="00000000" w:rsidRPr="00000000" w14:paraId="000002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MOBILIS Controle Financeiro e Pessoal Online e Seguro. </w:t>
      </w:r>
      <w:r w:rsidDel="00000000" w:rsidR="00000000" w:rsidRPr="00000000">
        <w:rPr>
          <w:rFonts w:ascii="Times New Roman" w:cs="Times New Roman" w:eastAsia="Times New Roman" w:hAnsi="Times New Roman"/>
          <w:b w:val="1"/>
          <w:bCs w:val="1"/>
          <w:rtl w:val="0"/>
        </w:rPr>
        <w:t xml:space="preserve">Microcrédito Caixa: Entenda como funciona e saiba como solicitar.</w:t>
      </w:r>
      <w:r w:rsidDel="00000000" w:rsidR="00000000" w:rsidRPr="00000000">
        <w:rPr>
          <w:rFonts w:ascii="Times New Roman" w:cs="Times New Roman" w:eastAsia="Times New Roman" w:hAnsi="Times New Roman"/>
          <w:rtl w:val="0"/>
        </w:rPr>
        <w:t xml:space="preserve"> 2025. Disponível em: https://www.mobills.com.br/blog/emprestimo/microcredito-caixa/#:~:text=Para%20contratar%20o%20microcr%C3%A9dito%20da,Whatsapp%200800%2D726%2D0104.</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FDR Economia Simplificada. </w:t>
      </w:r>
      <w:r w:rsidDel="00000000" w:rsidR="00000000" w:rsidRPr="00000000">
        <w:rPr>
          <w:rFonts w:ascii="Times New Roman" w:cs="Times New Roman" w:eastAsia="Times New Roman" w:hAnsi="Times New Roman"/>
          <w:b w:val="1"/>
          <w:bCs w:val="1"/>
          <w:rtl w:val="0"/>
        </w:rPr>
        <w:t xml:space="preserve">Microcrédito Caixa. Faça uma Simulaçao</w:t>
      </w:r>
      <w:r w:rsidDel="00000000" w:rsidR="00000000" w:rsidRPr="00000000">
        <w:rPr>
          <w:rFonts w:ascii="Times New Roman" w:cs="Times New Roman" w:eastAsia="Times New Roman" w:hAnsi="Times New Roman"/>
          <w:rtl w:val="0"/>
        </w:rPr>
        <w:t xml:space="preserve">.2025. Disponível em: https://fdr.com.br/emprestimo/microcredito-caixa</w:t>
      </w:r>
    </w:p>
    <w:p w:rsidR="00000000" w:rsidDel="00000000" w:rsidP="00000000" w:rsidRDefault="00000000" w:rsidRPr="00000000" w14:paraId="000002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SERASA. </w:t>
      </w:r>
      <w:hyperlink r:id="rId35">
        <w:r w:rsidDel="00000000" w:rsidR="00000000" w:rsidRPr="00000000">
          <w:rPr>
            <w:rFonts w:ascii="Times New Roman" w:cs="Times New Roman" w:eastAsia="Times New Roman" w:hAnsi="Times New Roman"/>
            <w:color w:val="000000"/>
            <w:u w:val="none"/>
            <w:rtl w:val="0"/>
          </w:rPr>
          <w:t xml:space="preserve">Blog</w:t>
        </w:r>
      </w:hyperlink>
      <w:r w:rsidDel="00000000" w:rsidR="00000000" w:rsidRPr="00000000">
        <w:rPr>
          <w:rFonts w:ascii="Times New Roman" w:cs="Times New Roman" w:eastAsia="Times New Roman" w:hAnsi="Times New Roman"/>
          <w:rtl w:val="0"/>
        </w:rPr>
        <w:t xml:space="preserve"> / Linhas De Credito. </w:t>
      </w:r>
      <w:r w:rsidDel="00000000" w:rsidR="00000000" w:rsidRPr="00000000">
        <w:rPr>
          <w:rFonts w:ascii="Times New Roman" w:cs="Times New Roman" w:eastAsia="Times New Roman" w:hAnsi="Times New Roman"/>
          <w:b w:val="1"/>
          <w:bCs w:val="1"/>
          <w:rtl w:val="0"/>
        </w:rPr>
        <w:t xml:space="preserve">Quais as principais linhas de crédito que existem?</w:t>
      </w:r>
      <w:r w:rsidDel="00000000" w:rsidR="00000000" w:rsidRPr="00000000">
        <w:rPr>
          <w:rFonts w:ascii="Times New Roman" w:cs="Times New Roman" w:eastAsia="Times New Roman" w:hAnsi="Times New Roman"/>
          <w:rtl w:val="0"/>
        </w:rPr>
        <w:t xml:space="preserve"> 2023a. Disponível em: https://www.serasa.com.br/blog/linhas-de-credito</w:t>
      </w:r>
    </w:p>
    <w:p w:rsidR="00000000" w:rsidDel="00000000" w:rsidP="00000000" w:rsidRDefault="00000000" w:rsidRPr="00000000" w14:paraId="000002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SERASA. </w:t>
      </w:r>
      <w:r w:rsidDel="00000000" w:rsidR="00000000" w:rsidRPr="00000000">
        <w:rPr>
          <w:rFonts w:ascii="Times New Roman" w:cs="Times New Roman" w:eastAsia="Times New Roman" w:hAnsi="Times New Roman"/>
          <w:b w:val="1"/>
          <w:bCs w:val="1"/>
          <w:rtl w:val="0"/>
        </w:rPr>
        <w:t xml:space="preserve">Empréstimo para MEI: saiba tudo sobre a opção de crédito</w:t>
      </w:r>
      <w:r w:rsidDel="00000000" w:rsidR="00000000" w:rsidRPr="00000000">
        <w:rPr>
          <w:rFonts w:ascii="Times New Roman" w:cs="Times New Roman" w:eastAsia="Times New Roman" w:hAnsi="Times New Roman"/>
          <w:rtl w:val="0"/>
        </w:rPr>
        <w:t xml:space="preserve"> 2023b. Disponível em: https://www.serasaexperian.com.br/blog-pme/emprestimo-para-mei/#:~:text=%2D%20Empr%C3%A9stimo%20com%20garantia%20de%20im%C3%B3vel,d%C3%ADvidas%20com%20juros%20mais%20altos.</w:t>
      </w:r>
    </w:p>
    <w:p w:rsidR="00000000" w:rsidDel="00000000" w:rsidP="00000000" w:rsidRDefault="00000000" w:rsidRPr="00000000" w14:paraId="000002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SEBRAE FINANÇAS | CAPITAL DE GIRO </w:t>
      </w:r>
      <w:r w:rsidDel="00000000" w:rsidR="00000000" w:rsidRPr="00000000">
        <w:rPr>
          <w:rFonts w:ascii="Times New Roman" w:cs="Times New Roman" w:eastAsia="Times New Roman" w:hAnsi="Times New Roman"/>
          <w:b w:val="1"/>
          <w:bCs w:val="1"/>
          <w:rtl w:val="0"/>
        </w:rPr>
        <w:t xml:space="preserve">Capital de giro: aprenda o que é e como fazer</w:t>
      </w:r>
      <w:r w:rsidDel="00000000" w:rsidR="00000000" w:rsidRPr="00000000">
        <w:rPr>
          <w:rFonts w:ascii="Times New Roman" w:cs="Times New Roman" w:eastAsia="Times New Roman" w:hAnsi="Times New Roman"/>
          <w:rtl w:val="0"/>
        </w:rPr>
        <w:t xml:space="preserve">. 2022. Disponível em: https://sebrae.com.br/sites/PortalSebrae/artigos/artigosFinancas/o-que-e-e-como-funciona-o-capital-de-giro,a4c8e8da69133410VgnVCM1000003b74010aRCRD</w:t>
      </w:r>
    </w:p>
    <w:p w:rsidR="00000000" w:rsidDel="00000000" w:rsidP="00000000" w:rsidRDefault="00000000" w:rsidRPr="00000000" w14:paraId="000002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SEBRAE. </w:t>
      </w:r>
      <w:hyperlink r:id="rId36">
        <w:r w:rsidDel="00000000" w:rsidR="00000000" w:rsidRPr="00000000">
          <w:rPr>
            <w:rFonts w:ascii="Times New Roman" w:cs="Times New Roman" w:eastAsia="Times New Roman" w:hAnsi="Times New Roman"/>
            <w:rtl w:val="0"/>
          </w:rPr>
          <w:t xml:space="preserve">Artigos</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As6 melhores formas de pagamento para MEI. </w:t>
      </w:r>
      <w:r w:rsidDel="00000000" w:rsidR="00000000" w:rsidRPr="00000000">
        <w:rPr>
          <w:rFonts w:ascii="Times New Roman" w:cs="Times New Roman" w:eastAsia="Times New Roman" w:hAnsi="Times New Roman"/>
          <w:rtl w:val="0"/>
        </w:rPr>
        <w:t xml:space="preserve">2023. </w:t>
      </w:r>
      <w:r w:rsidDel="00000000" w:rsidR="00000000" w:rsidRPr="00000000">
        <w:rPr>
          <w:rFonts w:ascii="Times New Roman" w:cs="Times New Roman" w:eastAsia="Times New Roman" w:hAnsi="Times New Roman"/>
          <w:b w:val="1"/>
          <w:bCs w:val="1"/>
          <w:rtl w:val="0"/>
        </w:rPr>
        <w:t xml:space="preserve">Disponível em: </w:t>
      </w:r>
      <w:r w:rsidDel="00000000" w:rsidR="00000000" w:rsidRPr="00000000">
        <w:rPr>
          <w:rFonts w:ascii="Times New Roman" w:cs="Times New Roman" w:eastAsia="Times New Roman" w:hAnsi="Times New Roman"/>
          <w:rtl w:val="0"/>
        </w:rPr>
        <w:t xml:space="preserve"> https://sebraepr.com.br/6-formas-de-pagamento-para-mei/</w:t>
      </w:r>
    </w:p>
    <w:p w:rsidR="00000000" w:rsidDel="00000000" w:rsidP="00000000" w:rsidRDefault="00000000" w:rsidRPr="00000000" w14:paraId="000002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SEBRAE. Finanças | Serviços Financeiros </w:t>
      </w:r>
      <w:r w:rsidDel="00000000" w:rsidR="00000000" w:rsidRPr="00000000">
        <w:rPr>
          <w:rFonts w:ascii="Times New Roman" w:cs="Times New Roman" w:eastAsia="Times New Roman" w:hAnsi="Times New Roman"/>
          <w:b w:val="1"/>
          <w:bCs w:val="1"/>
          <w:rtl w:val="0"/>
        </w:rPr>
        <w:t xml:space="preserve">Conheça as linhas de crédito disponíveis para MEI</w:t>
      </w:r>
      <w:r w:rsidDel="00000000" w:rsidR="00000000" w:rsidRPr="00000000">
        <w:rPr>
          <w:rFonts w:ascii="Times New Roman" w:cs="Times New Roman" w:eastAsia="Times New Roman" w:hAnsi="Times New Roman"/>
          <w:rtl w:val="0"/>
        </w:rPr>
        <w:t xml:space="preserve">. 2025. Disponível em: https://sebrae.com.br/sites/PortalSebrae/artigos/conheca-as-linhas-de-credito-disponiveis-para-mei%2Ccb7b198074952810VgnVCM100000d701210aRCRD?</w:t>
      </w:r>
    </w:p>
    <w:p w:rsidR="00000000" w:rsidDel="00000000" w:rsidP="00000000" w:rsidRDefault="00000000" w:rsidRPr="00000000" w14:paraId="0000023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rPr>
          <w:color w:val="000000"/>
          <w:sz w:val="27"/>
          <w:szCs w:val="27"/>
        </w:rPr>
      </w:pPr>
      <w:r w:rsidDel="00000000" w:rsidR="00000000" w:rsidRPr="00000000">
        <w:rPr>
          <w:rtl w:val="0"/>
        </w:rPr>
      </w:r>
    </w:p>
    <w:p w:rsidR="00000000" w:rsidDel="00000000" w:rsidP="00000000" w:rsidRDefault="00000000" w:rsidRPr="00000000" w14:paraId="0000023F">
      <w:pPr>
        <w:spacing w:line="360" w:lineRule="auto"/>
        <w:rPr>
          <w:rFonts w:ascii="Times New Roman" w:cs="Times New Roman" w:eastAsia="Times New Roman" w:hAnsi="Times New Roman"/>
          <w:color w:val="538135"/>
        </w:rPr>
      </w:pPr>
      <w:r w:rsidDel="00000000" w:rsidR="00000000" w:rsidRPr="00000000">
        <w:rPr>
          <w:rtl w:val="0"/>
        </w:rPr>
      </w:r>
    </w:p>
    <w:p w:rsidR="00000000" w:rsidDel="00000000" w:rsidP="00000000" w:rsidRDefault="00000000" w:rsidRPr="00000000" w14:paraId="00000240">
      <w:pPr>
        <w:spacing w:line="360" w:lineRule="auto"/>
        <w:rPr>
          <w:rFonts w:ascii="Times New Roman" w:cs="Times New Roman" w:eastAsia="Times New Roman" w:hAnsi="Times New Roman"/>
          <w:color w:val="538135"/>
        </w:rPr>
      </w:pPr>
      <w:r w:rsidDel="00000000" w:rsidR="00000000" w:rsidRPr="00000000">
        <w:rPr>
          <w:rtl w:val="0"/>
        </w:rPr>
      </w:r>
    </w:p>
    <w:sectPr>
      <w:headerReference r:id="rId37" w:type="default"/>
      <w:footerReference r:id="rId38" w:type="default"/>
      <w:pgSz w:h="16840" w:w="11900" w:orient="portrait"/>
      <w:pgMar w:bottom="1440" w:top="1440" w:left="964" w:right="964"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2">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1">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1636" w:hanging="360"/>
      </w:pPr>
      <w:rPr>
        <w:b w:val="0"/>
        <w:bCs w:val="0"/>
      </w:rPr>
    </w:lvl>
    <w:lvl w:ilvl="1">
      <w:start w:val="1"/>
      <w:numFmt w:val="lowerLetter"/>
      <w:lvlText w:val="%2."/>
      <w:lvlJc w:val="left"/>
      <w:pPr>
        <w:ind w:left="2356" w:hanging="360"/>
      </w:pPr>
      <w:rPr/>
    </w:lvl>
    <w:lvl w:ilvl="2">
      <w:start w:val="1"/>
      <w:numFmt w:val="lowerRoman"/>
      <w:lvlText w:val="%3."/>
      <w:lvlJc w:val="right"/>
      <w:pPr>
        <w:ind w:left="3076" w:hanging="180"/>
      </w:pPr>
      <w:rPr/>
    </w:lvl>
    <w:lvl w:ilvl="3">
      <w:start w:val="1"/>
      <w:numFmt w:val="decimal"/>
      <w:lvlText w:val="%4."/>
      <w:lvlJc w:val="left"/>
      <w:pPr>
        <w:ind w:left="3796" w:hanging="360"/>
      </w:pPr>
      <w:rPr/>
    </w:lvl>
    <w:lvl w:ilvl="4">
      <w:start w:val="1"/>
      <w:numFmt w:val="lowerLetter"/>
      <w:lvlText w:val="%5."/>
      <w:lvlJc w:val="left"/>
      <w:pPr>
        <w:ind w:left="4516" w:hanging="360"/>
      </w:pPr>
      <w:rPr/>
    </w:lvl>
    <w:lvl w:ilvl="5">
      <w:start w:val="1"/>
      <w:numFmt w:val="lowerRoman"/>
      <w:lvlText w:val="%6."/>
      <w:lvlJc w:val="right"/>
      <w:pPr>
        <w:ind w:left="5236" w:hanging="180"/>
      </w:pPr>
      <w:rPr/>
    </w:lvl>
    <w:lvl w:ilvl="6">
      <w:start w:val="1"/>
      <w:numFmt w:val="decimal"/>
      <w:lvlText w:val="%7."/>
      <w:lvlJc w:val="left"/>
      <w:pPr>
        <w:ind w:left="5956" w:hanging="360"/>
      </w:pPr>
      <w:rPr/>
    </w:lvl>
    <w:lvl w:ilvl="7">
      <w:start w:val="1"/>
      <w:numFmt w:val="lowerLetter"/>
      <w:lvlText w:val="%8."/>
      <w:lvlJc w:val="left"/>
      <w:pPr>
        <w:ind w:left="6676" w:hanging="360"/>
      </w:pPr>
      <w:rPr/>
    </w:lvl>
    <w:lvl w:ilvl="8">
      <w:start w:val="1"/>
      <w:numFmt w:val="lowerRoman"/>
      <w:lvlText w:val="%9."/>
      <w:lvlJc w:val="right"/>
      <w:pPr>
        <w:ind w:left="7396" w:hanging="180"/>
      </w:pPr>
      <w:rPr/>
    </w:lvl>
  </w:abstractNum>
  <w:abstractNum w:abstractNumId="7">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8">
    <w:lvl w:ilvl="0">
      <w:start w:val="1"/>
      <w:numFmt w:val="bullet"/>
      <w:lvlText w:val="●"/>
      <w:lvlJc w:val="left"/>
      <w:pPr>
        <w:ind w:left="-687" w:hanging="360"/>
      </w:pPr>
      <w:rPr>
        <w:rFonts w:ascii="Noto Sans Symbols" w:cs="Noto Sans Symbols" w:eastAsia="Noto Sans Symbols" w:hAnsi="Noto Sans Symbols"/>
      </w:rPr>
    </w:lvl>
    <w:lvl w:ilvl="1">
      <w:start w:val="1"/>
      <w:numFmt w:val="lowerLetter"/>
      <w:lvlText w:val="%2."/>
      <w:lvlJc w:val="left"/>
      <w:pPr>
        <w:ind w:left="33" w:hanging="360"/>
      </w:pPr>
      <w:rPr/>
    </w:lvl>
    <w:lvl w:ilvl="2">
      <w:start w:val="1"/>
      <w:numFmt w:val="lowerRoman"/>
      <w:lvlText w:val="%3."/>
      <w:lvlJc w:val="right"/>
      <w:pPr>
        <w:ind w:left="753" w:hanging="180"/>
      </w:pPr>
      <w:rPr/>
    </w:lvl>
    <w:lvl w:ilvl="3">
      <w:start w:val="1"/>
      <w:numFmt w:val="decimal"/>
      <w:lvlText w:val="%4."/>
      <w:lvlJc w:val="left"/>
      <w:pPr>
        <w:ind w:left="1473" w:hanging="360"/>
      </w:pPr>
      <w:rPr/>
    </w:lvl>
    <w:lvl w:ilvl="4">
      <w:start w:val="1"/>
      <w:numFmt w:val="lowerLetter"/>
      <w:lvlText w:val="%5."/>
      <w:lvlJc w:val="left"/>
      <w:pPr>
        <w:ind w:left="2193" w:hanging="360"/>
      </w:pPr>
      <w:rPr/>
    </w:lvl>
    <w:lvl w:ilvl="5">
      <w:start w:val="1"/>
      <w:numFmt w:val="lowerRoman"/>
      <w:lvlText w:val="%6."/>
      <w:lvlJc w:val="right"/>
      <w:pPr>
        <w:ind w:left="2913" w:hanging="180"/>
      </w:pPr>
      <w:rPr/>
    </w:lvl>
    <w:lvl w:ilvl="6">
      <w:start w:val="1"/>
      <w:numFmt w:val="decimal"/>
      <w:lvlText w:val="%7."/>
      <w:lvlJc w:val="left"/>
      <w:pPr>
        <w:ind w:left="3633" w:hanging="360"/>
      </w:pPr>
      <w:rPr/>
    </w:lvl>
    <w:lvl w:ilvl="7">
      <w:start w:val="1"/>
      <w:numFmt w:val="lowerLetter"/>
      <w:lvlText w:val="%8."/>
      <w:lvlJc w:val="left"/>
      <w:pPr>
        <w:ind w:left="4353" w:hanging="360"/>
      </w:pPr>
      <w:rPr/>
    </w:lvl>
    <w:lvl w:ilvl="8">
      <w:start w:val="1"/>
      <w:numFmt w:val="lowerRoman"/>
      <w:lvlText w:val="%9."/>
      <w:lvlJc w:val="right"/>
      <w:pPr>
        <w:ind w:left="5073" w:hanging="180"/>
      </w:pPr>
      <w:rPr/>
    </w:lvl>
  </w:abstractNum>
  <w:abstractNum w:abstractNumId="9">
    <w:lvl w:ilvl="0">
      <w:start w:val="1"/>
      <w:numFmt w:val="decimal"/>
      <w:lvlText w:val="%1."/>
      <w:lvlJc w:val="left"/>
      <w:pPr>
        <w:ind w:left="1449" w:hanging="74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0">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1">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before="40" w:lineRule="auto"/>
    </w:pPr>
    <w:rPr>
      <w:color w:val="1f3863"/>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rsid w:val="005038BE"/>
    <w:tblPr>
      <w:tblCellMar>
        <w:top w:w="0.0" w:type="dxa"/>
        <w:left w:w="0.0" w:type="dxa"/>
        <w:bottom w:w="0.0" w:type="dxa"/>
        <w:right w:w="0.0" w:type="dxa"/>
      </w:tblCellMar>
    </w:tblPr>
  </w:style>
  <w:style w:type="table" w:styleId="a" w:customStyle="1">
    <w:basedOn w:val="TableNormal"/>
    <w:rsid w:val="005038BE"/>
    <w:tblPr>
      <w:tblStyleRowBandSize w:val="1"/>
      <w:tblStyleColBandSize w:val="1"/>
      <w:tblCellMar>
        <w:top w:w="0.0" w:type="dxa"/>
        <w:left w:w="115.0" w:type="dxa"/>
        <w:bottom w:w="0.0" w:type="dxa"/>
        <w:right w:w="115.0" w:type="dxa"/>
      </w:tblCellMar>
    </w:tblPr>
  </w:style>
  <w:style w:type="character" w:styleId="Hyperlink">
    <w:name w:val="Hyperlink"/>
    <w:basedOn w:val="Fontepargpadro"/>
    <w:uiPriority w:val="99"/>
    <w:unhideWhenUsed w:val="1"/>
    <w:rsid w:val="009B3D37"/>
    <w:rPr>
      <w:color w:val="0000ff" w:themeColor="hyperlink"/>
      <w:u w:val="single"/>
    </w:rPr>
  </w:style>
  <w:style w:type="character" w:styleId="UnresolvedMention" w:customStyle="1">
    <w:name w:val="Unresolved Mention"/>
    <w:basedOn w:val="Fontepargpadro"/>
    <w:uiPriority w:val="99"/>
    <w:semiHidden w:val="1"/>
    <w:unhideWhenUsed w:val="1"/>
    <w:rsid w:val="009B3D37"/>
    <w:rPr>
      <w:color w:val="605e5c"/>
      <w:shd w:color="auto" w:fill="e1dfdd" w:val="clear"/>
    </w:rPr>
  </w:style>
  <w:style w:type="paragraph" w:styleId="PargrafodaLista">
    <w:name w:val="List Paragraph"/>
    <w:basedOn w:val="Normal"/>
    <w:uiPriority w:val="34"/>
    <w:qFormat w:val="1"/>
    <w:rsid w:val="009B3D37"/>
    <w:pPr>
      <w:ind w:left="720"/>
      <w:contextualSpacing w:val="1"/>
    </w:pPr>
  </w:style>
  <w:style w:type="paragraph" w:styleId="Textodebalo">
    <w:name w:val="Balloon Text"/>
    <w:basedOn w:val="Normal"/>
    <w:link w:val="TextodebaloChar"/>
    <w:uiPriority w:val="99"/>
    <w:semiHidden w:val="1"/>
    <w:unhideWhenUsed w:val="1"/>
    <w:rsid w:val="00AB7689"/>
    <w:rPr>
      <w:rFonts w:ascii="Tahoma" w:cs="Tahoma" w:hAnsi="Tahoma"/>
      <w:sz w:val="16"/>
      <w:szCs w:val="16"/>
    </w:rPr>
  </w:style>
  <w:style w:type="character" w:styleId="TextodebaloChar" w:customStyle="1">
    <w:name w:val="Texto de balão Char"/>
    <w:basedOn w:val="Fontepargpadro"/>
    <w:link w:val="Textodebalo"/>
    <w:uiPriority w:val="99"/>
    <w:semiHidden w:val="1"/>
    <w:rsid w:val="00AB7689"/>
    <w:rPr>
      <w:rFonts w:ascii="Tahoma" w:cs="Tahoma" w:hAnsi="Tahoma"/>
      <w:sz w:val="16"/>
      <w:szCs w:val="16"/>
    </w:rPr>
  </w:style>
  <w:style w:type="character" w:styleId="Forte">
    <w:name w:val="Strong"/>
    <w:basedOn w:val="Fontepargpadro"/>
    <w:uiPriority w:val="22"/>
    <w:qFormat w:val="1"/>
    <w:rsid w:val="002C06F6"/>
    <w:rPr>
      <w:b w:val="1"/>
      <w:bCs w:val="1"/>
    </w:rPr>
  </w:style>
  <w:style w:type="paragraph" w:styleId="NormalWeb">
    <w:name w:val="Normal (Web)"/>
    <w:basedOn w:val="Normal"/>
    <w:uiPriority w:val="99"/>
    <w:unhideWhenUsed w:val="1"/>
    <w:rsid w:val="00A366E2"/>
    <w:pPr>
      <w:spacing w:after="100" w:afterAutospacing="1" w:before="100" w:beforeAutospacing="1"/>
    </w:pPr>
    <w:rPr>
      <w:rFonts w:ascii="Times New Roman" w:cs="Times New Roman" w:eastAsia="Times New Roman" w:hAnsi="Times New Roman"/>
    </w:rPr>
  </w:style>
  <w:style w:type="character" w:styleId="truncate" w:customStyle="1">
    <w:name w:val="truncate"/>
    <w:basedOn w:val="Fontepargpadro"/>
    <w:rsid w:val="00A366E2"/>
  </w:style>
  <w:style w:type="character" w:styleId="overflow-hidden" w:customStyle="1">
    <w:name w:val="overflow-hidden"/>
    <w:basedOn w:val="Fontepargpadro"/>
    <w:rsid w:val="00A366E2"/>
  </w:style>
  <w:style w:type="paragraph" w:styleId="Partesuperior-zdoformulrio">
    <w:name w:val="HTML Top of Form"/>
    <w:basedOn w:val="Normal"/>
    <w:next w:val="Normal"/>
    <w:link w:val="Partesuperior-zdoformulrioChar"/>
    <w:hidden w:val="1"/>
    <w:uiPriority w:val="99"/>
    <w:semiHidden w:val="1"/>
    <w:unhideWhenUsed w:val="1"/>
    <w:rsid w:val="00A366E2"/>
    <w:pPr>
      <w:pBdr>
        <w:bottom w:color="auto" w:space="1" w:sz="6" w:val="single"/>
      </w:pBdr>
      <w:jc w:val="center"/>
    </w:pPr>
    <w:rPr>
      <w:rFonts w:ascii="Arial" w:cs="Arial" w:eastAsia="Times New Roman" w:hAnsi="Arial"/>
      <w:vanish w:val="1"/>
      <w:sz w:val="16"/>
      <w:szCs w:val="16"/>
    </w:rPr>
  </w:style>
  <w:style w:type="character" w:styleId="Partesuperior-zdoformulrioChar" w:customStyle="1">
    <w:name w:val="Parte superior-z do formulário Char"/>
    <w:basedOn w:val="Fontepargpadro"/>
    <w:link w:val="Partesuperior-zdoformulrio"/>
    <w:uiPriority w:val="99"/>
    <w:semiHidden w:val="1"/>
    <w:rsid w:val="00A366E2"/>
    <w:rPr>
      <w:rFonts w:ascii="Arial" w:cs="Arial" w:eastAsia="Times New Roman" w:hAnsi="Arial"/>
      <w:vanish w:val="1"/>
      <w:sz w:val="16"/>
      <w:szCs w:val="16"/>
    </w:rPr>
  </w:style>
  <w:style w:type="paragraph" w:styleId="Parteinferiordoformulrio">
    <w:name w:val="HTML Bottom of Form"/>
    <w:basedOn w:val="Normal"/>
    <w:next w:val="Normal"/>
    <w:link w:val="ParteinferiordoformulrioChar"/>
    <w:hidden w:val="1"/>
    <w:uiPriority w:val="99"/>
    <w:semiHidden w:val="1"/>
    <w:unhideWhenUsed w:val="1"/>
    <w:rsid w:val="00A366E2"/>
    <w:pPr>
      <w:pBdr>
        <w:top w:color="auto" w:space="1" w:sz="6" w:val="single"/>
      </w:pBdr>
      <w:jc w:val="center"/>
    </w:pPr>
    <w:rPr>
      <w:rFonts w:ascii="Arial" w:cs="Arial" w:eastAsia="Times New Roman" w:hAnsi="Arial"/>
      <w:vanish w:val="1"/>
      <w:sz w:val="16"/>
      <w:szCs w:val="16"/>
    </w:rPr>
  </w:style>
  <w:style w:type="character" w:styleId="ParteinferiordoformulrioChar" w:customStyle="1">
    <w:name w:val="Parte inferior do formulário Char"/>
    <w:basedOn w:val="Fontepargpadro"/>
    <w:link w:val="Parteinferiordoformulrio"/>
    <w:uiPriority w:val="99"/>
    <w:semiHidden w:val="1"/>
    <w:rsid w:val="00A366E2"/>
    <w:rPr>
      <w:rFonts w:ascii="Arial" w:cs="Arial" w:eastAsia="Times New Roman" w:hAnsi="Arial"/>
      <w:vanish w:val="1"/>
      <w:sz w:val="16"/>
      <w:szCs w:val="16"/>
    </w:rPr>
  </w:style>
  <w:style w:type="paragraph" w:styleId="callout" w:customStyle="1">
    <w:name w:val="callout"/>
    <w:basedOn w:val="Normal"/>
    <w:rsid w:val="00EA17DE"/>
    <w:pPr>
      <w:spacing w:after="100" w:afterAutospacing="1" w:before="100" w:beforeAutospacing="1"/>
    </w:pPr>
    <w:rPr>
      <w:rFonts w:ascii="Times New Roman" w:cs="Times New Roman" w:eastAsia="Times New Roman" w:hAnsi="Times New Roman"/>
    </w:rPr>
  </w:style>
  <w:style w:type="table" w:styleId="Tabelacomgrade">
    <w:name w:val="Table Grid"/>
    <w:basedOn w:val="Tabelanormal"/>
    <w:uiPriority w:val="39"/>
    <w:rsid w:val="00E84E82"/>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dark-high" w:customStyle="1">
    <w:name w:val="--dark-high"/>
    <w:basedOn w:val="Fontepargpadro"/>
    <w:rsid w:val="00095C6F"/>
  </w:style>
  <w:style w:type="paragraph" w:styleId="sbaccessibilityfontsize" w:customStyle="1">
    <w:name w:val="sbaccessibilityfontsize"/>
    <w:basedOn w:val="Normal"/>
    <w:rsid w:val="006D5F8E"/>
    <w:pPr>
      <w:spacing w:after="100" w:afterAutospacing="1" w:before="100" w:beforeAutospacing="1"/>
    </w:pPr>
    <w:rPr>
      <w:rFonts w:ascii="Times New Roman" w:cs="Times New Roman" w:eastAsia="Times New Roman" w:hAnsi="Times New Roman"/>
    </w:rPr>
  </w:style>
  <w:style w:type="character" w:styleId="sbaccessibilityfontsize1" w:customStyle="1">
    <w:name w:val="sbaccessibilityfontsize1"/>
    <w:basedOn w:val="Fontepargpadro"/>
    <w:rsid w:val="006D5F8E"/>
  </w:style>
  <w:style w:type="character" w:styleId="h4" w:customStyle="1">
    <w:name w:val="h4"/>
    <w:basedOn w:val="Fontepargpadro"/>
    <w:rsid w:val="00E32040"/>
  </w:style>
  <w:style w:type="character" w:styleId="label-item" w:customStyle="1">
    <w:name w:val="label-item"/>
    <w:basedOn w:val="Fontepargpadro"/>
    <w:rsid w:val="00E32040"/>
  </w:style>
  <w:style w:type="paragraph" w:styleId="has-large-font-size" w:customStyle="1">
    <w:name w:val="has-large-font-size"/>
    <w:basedOn w:val="Normal"/>
    <w:rsid w:val="00DA68EF"/>
    <w:pPr>
      <w:spacing w:after="100" w:afterAutospacing="1" w:before="100" w:beforeAutospacing="1"/>
    </w:pPr>
    <w:rPr>
      <w:rFonts w:ascii="Times New Roman" w:cs="Times New Roman" w:eastAsia="Times New Roman" w:hAnsi="Times New Roman"/>
    </w:rPr>
  </w:style>
  <w:style w:type="paragraph" w:styleId="has-medium-font-size" w:customStyle="1">
    <w:name w:val="has-medium-font-size"/>
    <w:basedOn w:val="Normal"/>
    <w:rsid w:val="00DA68EF"/>
    <w:pPr>
      <w:spacing w:after="100" w:afterAutospacing="1" w:before="100" w:beforeAutospacing="1"/>
    </w:pPr>
    <w:rPr>
      <w:rFonts w:ascii="Times New Roman" w:cs="Times New Roman" w:eastAsia="Times New Roman" w:hAnsi="Times New Roman"/>
    </w:rPr>
  </w:style>
  <w:style w:type="character" w:styleId="paraphrase" w:customStyle="1">
    <w:name w:val="paraphrase"/>
    <w:basedOn w:val="Fontepargpadro"/>
    <w:rsid w:val="00A53F65"/>
  </w:style>
  <w:style w:type="character" w:styleId="added" w:customStyle="1">
    <w:name w:val="added"/>
    <w:basedOn w:val="Fontepargpadro"/>
    <w:rsid w:val="00A53F65"/>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ebraepr.com.br/comunidade/artigo/como-criar-um-catalogo-e-vender-no-whatsapp-business" TargetMode="External"/><Relationship Id="rId22" Type="http://schemas.openxmlformats.org/officeDocument/2006/relationships/hyperlink" Target="https://sebraepr.com.br/comunidade/artigo/publico-alvo-e-persona-um-guia-simples-e-objetivo" TargetMode="External"/><Relationship Id="rId21" Type="http://schemas.openxmlformats.org/officeDocument/2006/relationships/hyperlink" Target="https://sebraepr.com.br/comunidade/artigo/mei-quanto-custa-e-quais-as-obrigacoes-do-microempreendedor" TargetMode="External"/><Relationship Id="rId24" Type="http://schemas.openxmlformats.org/officeDocument/2006/relationships/hyperlink" Target="https://sebraepr.com.br/comunidade/artigo/conheca-as-principais-fraudes-financeiras-e-como-fugir-delas" TargetMode="External"/><Relationship Id="rId23" Type="http://schemas.openxmlformats.org/officeDocument/2006/relationships/hyperlink" Target="https://sebraepr.com.br/comunidade/artigo/como-implementar-solucoes-de-pagamento-e-melhorar-a-experiencia-do-clien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br/empresas-e-negocios/pt-br/empreendedor/servicos-para-mei/relatorio-mensal/relatorio-mensal-de-receitas-brutas" TargetMode="External"/><Relationship Id="rId26" Type="http://schemas.openxmlformats.org/officeDocument/2006/relationships/hyperlink" Target="https://www.gov.br/empresas-e-negocios/pt-br/empreendedor/servicos-para-mei" TargetMode="External"/><Relationship Id="rId25" Type="http://schemas.openxmlformats.org/officeDocument/2006/relationships/hyperlink" Target="https://www.gov.br/empresas-e-negocios/pt-br/empreendedor" TargetMode="External"/><Relationship Id="rId28" Type="http://schemas.openxmlformats.org/officeDocument/2006/relationships/hyperlink" Target="https://www.gov.br/empresas-e-negocios/pt-br/empreendedor/quero-ser-mei" TargetMode="External"/><Relationship Id="rId27" Type="http://schemas.openxmlformats.org/officeDocument/2006/relationships/hyperlink" Target="https://www.gov.br/empresas-e-negocios/pt-br/empreendedor"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v.br/empresas-e-negocios/pt-br/empreendedor" TargetMode="External"/><Relationship Id="rId7" Type="http://schemas.openxmlformats.org/officeDocument/2006/relationships/hyperlink" Target="https://www.gov.br/empresas-e-negocios/pt-br/empreendedor/servicos-para-mei/pagamento-de-contribuicao-mensal" TargetMode="External"/><Relationship Id="rId8" Type="http://schemas.openxmlformats.org/officeDocument/2006/relationships/hyperlink" Target="https://www.gov.br/empresas-e-negocios/pt-br/empreendedor/servicos-para-mei/nota-fiscal" TargetMode="External"/><Relationship Id="rId31" Type="http://schemas.openxmlformats.org/officeDocument/2006/relationships/hyperlink" Target="https://www.planalto.gov.br/ccivil_03/leis/lcp/lcp128.htm" TargetMode="External"/><Relationship Id="rId30" Type="http://schemas.openxmlformats.org/officeDocument/2006/relationships/hyperlink" Target="https://www.gov.br/gsi/pt-br" TargetMode="External"/><Relationship Id="rId11" Type="http://schemas.openxmlformats.org/officeDocument/2006/relationships/hyperlink" Target="http://www.cartaobndes.gov.br/" TargetMode="External"/><Relationship Id="rId33" Type="http://schemas.openxmlformats.org/officeDocument/2006/relationships/hyperlink" Target="http://legislacao.planalto.gov.br/legisla/legislacao.nsf/Viw_Identificacao/lei%2012.087-2009?OpenDocument" TargetMode="External"/><Relationship Id="rId10" Type="http://schemas.openxmlformats.org/officeDocument/2006/relationships/hyperlink" Target="https://www.gov.br/empresas-e-negocios/pt-br/empreendedor/servicos-para-mei/nota-fiscal" TargetMode="External"/><Relationship Id="rId32" Type="http://schemas.openxmlformats.org/officeDocument/2006/relationships/hyperlink" Target="https://www.gov.br/casacivil/pt-br/assuntos/noticias/2022/julho/pronampe-linhas-de-credito-ja-estao-abertas" TargetMode="External"/><Relationship Id="rId13" Type="http://schemas.openxmlformats.org/officeDocument/2006/relationships/hyperlink" Target="https://www.contabeis.com.br/economia/juros/" TargetMode="External"/><Relationship Id="rId35" Type="http://schemas.openxmlformats.org/officeDocument/2006/relationships/hyperlink" Target="https://www.serasa.com.br/blog/" TargetMode="External"/><Relationship Id="rId12" Type="http://schemas.openxmlformats.org/officeDocument/2006/relationships/hyperlink" Target="http://www.desenvolve-al.com.br" TargetMode="External"/><Relationship Id="rId34" Type="http://schemas.openxmlformats.org/officeDocument/2006/relationships/hyperlink" Target="http://legislacao.planalto.gov.br/legisla/legislacao.nsf/Viw_Identificacao/lei%2014.161-2021?OpenDocument" TargetMode="External"/><Relationship Id="rId15" Type="http://schemas.openxmlformats.org/officeDocument/2006/relationships/hyperlink" Target="https://sebraepr.com.br/comunidade/artigo/mei-saiba-os-beneficios-que-atraem-tanta-gente" TargetMode="External"/><Relationship Id="rId37" Type="http://schemas.openxmlformats.org/officeDocument/2006/relationships/header" Target="header1.xml"/><Relationship Id="rId14" Type="http://schemas.openxmlformats.org/officeDocument/2006/relationships/hyperlink" Target="https://www.contabeis.com.br/economia/selic/" TargetMode="External"/><Relationship Id="rId36" Type="http://schemas.openxmlformats.org/officeDocument/2006/relationships/hyperlink" Target="https://sebraepr.com.br/artigos/" TargetMode="External"/><Relationship Id="rId17" Type="http://schemas.openxmlformats.org/officeDocument/2006/relationships/hyperlink" Target="https://sebraepr.com.br/comunidade/artigo/pandemia-impulsiona-crescimento-de-carteiras-digitais" TargetMode="External"/><Relationship Id="rId16" Type="http://schemas.openxmlformats.org/officeDocument/2006/relationships/hyperlink" Target="https://sebraepr.com.br/comunidade/artigo/voce-ja-utiliza-o-pix-no-seu-negocio" TargetMode="External"/><Relationship Id="rId38" Type="http://schemas.openxmlformats.org/officeDocument/2006/relationships/footer" Target="footer1.xml"/><Relationship Id="rId19" Type="http://schemas.openxmlformats.org/officeDocument/2006/relationships/hyperlink" Target="https://sebraepr.com.br/comunidade/artigo/boleto-bancario-como-receber-pagamentos-de-forma-rapida-e-segura" TargetMode="External"/><Relationship Id="rId18" Type="http://schemas.openxmlformats.org/officeDocument/2006/relationships/hyperlink" Target="https://sebraepr.com.br/comunidade/artigo/micro-empreendedor-por-que-ter-uma-maquina-de-cartao-de-credit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Va8+dHZocmhHvnDVnwXhEFLwag==">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2025-04-16T21:54:00Z</dcterms:created>
  <dc:creator>Elyrouse</dc:creator>
</cp:coreProperties>
</file>